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0B4878" w14:textId="76EC2E13" w:rsidR="000C719A" w:rsidRPr="007171C2" w:rsidRDefault="00D17C6C" w:rsidP="009845CF">
      <w:pPr>
        <w:jc w:val="right"/>
        <w:rPr>
          <w:rFonts w:ascii="Arial" w:hAnsi="Arial" w:cs="Arial"/>
        </w:rPr>
      </w:pPr>
      <w:r>
        <w:rPr>
          <w:rFonts w:ascii="Arial" w:hAnsi="Arial" w:cs="Arial"/>
          <w:noProof/>
        </w:rPr>
        <w:drawing>
          <wp:anchor distT="0" distB="0" distL="114300" distR="114300" simplePos="0" relativeHeight="251662336" behindDoc="0" locked="0" layoutInCell="1" allowOverlap="1" wp14:anchorId="73C92FD4" wp14:editId="0376D2BE">
            <wp:simplePos x="0" y="0"/>
            <wp:positionH relativeFrom="column">
              <wp:posOffset>-88900</wp:posOffset>
            </wp:positionH>
            <wp:positionV relativeFrom="paragraph">
              <wp:posOffset>-133773</wp:posOffset>
            </wp:positionV>
            <wp:extent cx="2275840" cy="72771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2275840" cy="727710"/>
                    </a:xfrm>
                    <a:prstGeom prst="rect">
                      <a:avLst/>
                    </a:prstGeom>
                  </pic:spPr>
                </pic:pic>
              </a:graphicData>
            </a:graphic>
            <wp14:sizeRelH relativeFrom="margin">
              <wp14:pctWidth>0</wp14:pctWidth>
            </wp14:sizeRelH>
            <wp14:sizeRelV relativeFrom="margin">
              <wp14:pctHeight>0</wp14:pctHeight>
            </wp14:sizeRelV>
          </wp:anchor>
        </w:drawing>
      </w:r>
    </w:p>
    <w:p w14:paraId="6ED08C96" w14:textId="27194C8E" w:rsidR="000C719A" w:rsidRPr="007171C2" w:rsidRDefault="000C719A" w:rsidP="00AC66AE">
      <w:pPr>
        <w:rPr>
          <w:rFonts w:ascii="Arial" w:hAnsi="Arial" w:cs="Arial"/>
        </w:rPr>
      </w:pPr>
    </w:p>
    <w:p w14:paraId="6EFCB371" w14:textId="73DB1AF7" w:rsidR="00D17C6C" w:rsidRDefault="000C719A" w:rsidP="004223A2">
      <w:pPr>
        <w:spacing w:after="0"/>
        <w:rPr>
          <w:rFonts w:ascii="Arial" w:hAnsi="Arial" w:cs="Arial"/>
          <w:b/>
          <w:bCs/>
          <w:color w:val="00313C"/>
          <w:sz w:val="28"/>
          <w:szCs w:val="28"/>
        </w:rPr>
      </w:pPr>
      <w:r w:rsidRPr="00D17C6C">
        <w:rPr>
          <w:rFonts w:ascii="Arial" w:hAnsi="Arial" w:cs="Arial"/>
          <w:b/>
          <w:bCs/>
          <w:color w:val="00313C"/>
          <w:sz w:val="28"/>
          <w:szCs w:val="28"/>
        </w:rPr>
        <w:t>PPH: Readiness. Re</w:t>
      </w:r>
      <w:r w:rsidR="00847CA5">
        <w:rPr>
          <w:rFonts w:ascii="Arial" w:hAnsi="Arial" w:cs="Arial"/>
          <w:b/>
          <w:bCs/>
          <w:color w:val="00313C"/>
          <w:sz w:val="28"/>
          <w:szCs w:val="28"/>
        </w:rPr>
        <w:t>cognition</w:t>
      </w:r>
    </w:p>
    <w:p w14:paraId="7F9AF37D" w14:textId="0B87A91C" w:rsidR="00847CA5" w:rsidRPr="00847CA5" w:rsidRDefault="00847CA5" w:rsidP="00847CA5">
      <w:pPr>
        <w:spacing w:after="0" w:line="240" w:lineRule="auto"/>
        <w:rPr>
          <w:rFonts w:ascii="Arial" w:hAnsi="Arial" w:cs="Arial"/>
          <w:b/>
          <w:bCs/>
          <w:color w:val="00B2DE"/>
          <w:sz w:val="24"/>
          <w:szCs w:val="24"/>
        </w:rPr>
      </w:pPr>
      <w:r w:rsidRPr="00847CA5">
        <w:rPr>
          <w:rFonts w:ascii="Arial" w:hAnsi="Arial" w:cs="Arial"/>
          <w:b/>
          <w:bCs/>
          <w:color w:val="00B2DE"/>
          <w:sz w:val="24"/>
          <w:szCs w:val="24"/>
        </w:rPr>
        <w:t>Quantitative Blood Loss (QBL)</w:t>
      </w:r>
    </w:p>
    <w:p w14:paraId="76A7B102" w14:textId="283E144E" w:rsidR="00AC66AE" w:rsidRPr="004223A2" w:rsidRDefault="00AC66AE" w:rsidP="00AC66AE">
      <w:pPr>
        <w:spacing w:after="0" w:line="240" w:lineRule="auto"/>
        <w:rPr>
          <w:rFonts w:ascii="Arial" w:hAnsi="Arial" w:cs="Arial"/>
          <w:sz w:val="18"/>
          <w:szCs w:val="18"/>
        </w:rPr>
      </w:pPr>
      <w:r w:rsidRPr="004223A2">
        <w:rPr>
          <w:rFonts w:ascii="Arial" w:hAnsi="Arial" w:cs="Arial"/>
          <w:b/>
          <w:bCs/>
          <w:sz w:val="18"/>
          <w:szCs w:val="18"/>
        </w:rPr>
        <w:t xml:space="preserve">Purpose:  </w:t>
      </w:r>
      <w:r w:rsidRPr="004223A2">
        <w:rPr>
          <w:rFonts w:ascii="Arial" w:hAnsi="Arial" w:cs="Arial"/>
          <w:b/>
          <w:bCs/>
          <w:sz w:val="18"/>
          <w:szCs w:val="18"/>
        </w:rPr>
        <w:tab/>
      </w:r>
      <w:r w:rsidRPr="004223A2">
        <w:rPr>
          <w:rFonts w:ascii="Arial" w:hAnsi="Arial" w:cs="Arial"/>
          <w:b/>
          <w:bCs/>
          <w:sz w:val="18"/>
          <w:szCs w:val="18"/>
        </w:rPr>
        <w:tab/>
      </w:r>
      <w:r w:rsidR="00847CA5" w:rsidRPr="00847CA5">
        <w:rPr>
          <w:rFonts w:ascii="Arial" w:hAnsi="Arial" w:cs="Arial"/>
          <w:sz w:val="18"/>
          <w:szCs w:val="18"/>
        </w:rPr>
        <w:t>Establish practices to measure quantitative blood loss in all birthing women</w:t>
      </w:r>
    </w:p>
    <w:p w14:paraId="37DDFC7E" w14:textId="16B31580" w:rsidR="00847CA5" w:rsidRPr="00847CA5" w:rsidRDefault="00AC66AE" w:rsidP="00847CA5">
      <w:pPr>
        <w:spacing w:after="0" w:line="240" w:lineRule="auto"/>
        <w:rPr>
          <w:rFonts w:ascii="Arial" w:hAnsi="Arial" w:cs="Arial"/>
          <w:sz w:val="18"/>
          <w:szCs w:val="18"/>
        </w:rPr>
      </w:pPr>
      <w:r w:rsidRPr="004223A2">
        <w:rPr>
          <w:rFonts w:ascii="Arial" w:hAnsi="Arial" w:cs="Arial"/>
          <w:b/>
          <w:bCs/>
          <w:sz w:val="18"/>
          <w:szCs w:val="18"/>
        </w:rPr>
        <w:t>When/how to use:</w:t>
      </w:r>
      <w:r w:rsidRPr="004223A2">
        <w:rPr>
          <w:rFonts w:ascii="Arial" w:hAnsi="Arial" w:cs="Arial"/>
          <w:sz w:val="18"/>
          <w:szCs w:val="18"/>
        </w:rPr>
        <w:tab/>
      </w:r>
      <w:r w:rsidR="00847CA5" w:rsidRPr="00847CA5">
        <w:rPr>
          <w:rFonts w:ascii="Arial" w:hAnsi="Arial" w:cs="Arial"/>
          <w:sz w:val="18"/>
          <w:szCs w:val="18"/>
        </w:rPr>
        <w:t>Use as part of initial orientation to hospital birthing service, and as annual review</w:t>
      </w:r>
    </w:p>
    <w:p w14:paraId="5A2C436B" w14:textId="77777777" w:rsidR="00847CA5" w:rsidRPr="00847CA5" w:rsidRDefault="00847CA5" w:rsidP="00847CA5">
      <w:pPr>
        <w:spacing w:after="0" w:line="240" w:lineRule="auto"/>
        <w:rPr>
          <w:rFonts w:ascii="Arial" w:hAnsi="Arial" w:cs="Arial"/>
          <w:sz w:val="18"/>
          <w:szCs w:val="18"/>
        </w:rPr>
      </w:pPr>
      <w:r w:rsidRPr="00847CA5">
        <w:rPr>
          <w:rFonts w:ascii="Arial" w:hAnsi="Arial" w:cs="Arial"/>
          <w:sz w:val="18"/>
          <w:szCs w:val="18"/>
        </w:rPr>
        <w:tab/>
      </w:r>
      <w:r w:rsidRPr="00847CA5">
        <w:rPr>
          <w:rFonts w:ascii="Arial" w:hAnsi="Arial" w:cs="Arial"/>
          <w:sz w:val="18"/>
          <w:szCs w:val="18"/>
        </w:rPr>
        <w:tab/>
      </w:r>
      <w:r w:rsidRPr="00847CA5">
        <w:rPr>
          <w:rFonts w:ascii="Arial" w:hAnsi="Arial" w:cs="Arial"/>
          <w:sz w:val="18"/>
          <w:szCs w:val="18"/>
        </w:rPr>
        <w:tab/>
        <w:t xml:space="preserve">As needed to help recognize and quantify blood loss following birth. </w:t>
      </w:r>
    </w:p>
    <w:p w14:paraId="3F239ED4" w14:textId="6FB020A0" w:rsidR="00AC66AE" w:rsidRPr="004223A2" w:rsidRDefault="00AC66AE" w:rsidP="00847CA5">
      <w:pPr>
        <w:spacing w:after="0" w:line="240" w:lineRule="auto"/>
        <w:rPr>
          <w:rFonts w:ascii="Arial" w:hAnsi="Arial" w:cs="Arial"/>
          <w:sz w:val="18"/>
          <w:szCs w:val="18"/>
        </w:rPr>
      </w:pPr>
      <w:r w:rsidRPr="004223A2">
        <w:rPr>
          <w:rFonts w:ascii="Arial" w:hAnsi="Arial" w:cs="Arial"/>
          <w:b/>
          <w:bCs/>
          <w:sz w:val="18"/>
          <w:szCs w:val="18"/>
        </w:rPr>
        <w:t xml:space="preserve">Who to use:  </w:t>
      </w:r>
      <w:r w:rsidRPr="004223A2">
        <w:rPr>
          <w:rFonts w:ascii="Arial" w:hAnsi="Arial" w:cs="Arial"/>
          <w:b/>
          <w:bCs/>
          <w:sz w:val="18"/>
          <w:szCs w:val="18"/>
        </w:rPr>
        <w:tab/>
      </w:r>
      <w:r w:rsidRPr="004223A2">
        <w:rPr>
          <w:rFonts w:ascii="Arial" w:hAnsi="Arial" w:cs="Arial"/>
          <w:b/>
          <w:bCs/>
          <w:sz w:val="18"/>
          <w:szCs w:val="18"/>
        </w:rPr>
        <w:tab/>
      </w:r>
      <w:r w:rsidR="00847CA5" w:rsidRPr="00847CA5">
        <w:rPr>
          <w:rFonts w:ascii="Arial" w:hAnsi="Arial" w:cs="Arial"/>
          <w:sz w:val="18"/>
          <w:szCs w:val="18"/>
        </w:rPr>
        <w:t>All health care staff who may care for birthing women</w:t>
      </w:r>
    </w:p>
    <w:p w14:paraId="44F80E1B" w14:textId="2519E9E8" w:rsidR="00847CA5" w:rsidRPr="00847CA5" w:rsidRDefault="00847CA5" w:rsidP="00847CA5">
      <w:pPr>
        <w:rPr>
          <w:rFonts w:ascii="Arial" w:hAnsi="Arial" w:cs="Arial"/>
          <w:sz w:val="18"/>
          <w:szCs w:val="18"/>
        </w:rPr>
      </w:pPr>
      <w:r w:rsidRPr="00847CA5">
        <w:rPr>
          <w:rFonts w:ascii="Arial" w:hAnsi="Arial" w:cs="Arial"/>
          <w:sz w:val="18"/>
          <w:szCs w:val="18"/>
        </w:rPr>
        <w:t>To improve quality and safety, standardized practices should be used during all procedures. In the case of birth, if measurement of quantitative blood loss is only performed with cases of significant bleeding, then staff may be unfamiliar with the practice and therefore less likely to obtain valid information. Early and accurate recognition of excessive blood loss is an important factor in providing life-saving interventions. Accurate qualitative blood loss measurements can be obtained via:</w:t>
      </w:r>
    </w:p>
    <w:p w14:paraId="7B41E970" w14:textId="40E4CD81" w:rsidR="00847CA5" w:rsidRPr="00847CA5" w:rsidRDefault="00847CA5" w:rsidP="00847CA5">
      <w:pPr>
        <w:pStyle w:val="ListParagraph"/>
        <w:numPr>
          <w:ilvl w:val="0"/>
          <w:numId w:val="6"/>
        </w:numPr>
        <w:rPr>
          <w:rFonts w:ascii="Arial" w:hAnsi="Arial" w:cs="Arial"/>
          <w:sz w:val="18"/>
          <w:szCs w:val="18"/>
        </w:rPr>
      </w:pPr>
      <w:r w:rsidRPr="00847CA5">
        <w:rPr>
          <w:rFonts w:ascii="Arial" w:hAnsi="Arial" w:cs="Arial"/>
          <w:sz w:val="18"/>
          <w:szCs w:val="18"/>
        </w:rPr>
        <w:t>Collecting blood in graduated containers, including drapes with calibrated pockets</w:t>
      </w:r>
    </w:p>
    <w:p w14:paraId="2AA56068" w14:textId="2AF5C616" w:rsidR="00847CA5" w:rsidRPr="00847CA5" w:rsidRDefault="00847CA5" w:rsidP="00847CA5">
      <w:pPr>
        <w:pStyle w:val="ListParagraph"/>
        <w:numPr>
          <w:ilvl w:val="0"/>
          <w:numId w:val="6"/>
        </w:numPr>
        <w:rPr>
          <w:rFonts w:ascii="Arial" w:hAnsi="Arial" w:cs="Arial"/>
          <w:sz w:val="18"/>
          <w:szCs w:val="18"/>
        </w:rPr>
      </w:pPr>
      <w:r w:rsidRPr="00847CA5">
        <w:rPr>
          <w:rFonts w:ascii="Arial" w:hAnsi="Arial" w:cs="Arial"/>
          <w:sz w:val="18"/>
          <w:szCs w:val="18"/>
        </w:rPr>
        <w:t xml:space="preserve">Measuring total weight of bloody materials and subtracting the known weight of the same materials when dry. The gram weight difference between wet and dry approximates blood volume in milliliters </w:t>
      </w:r>
    </w:p>
    <w:p w14:paraId="25702CDB" w14:textId="499C4F62" w:rsidR="00847CA5" w:rsidRPr="00847CA5" w:rsidRDefault="00847CA5" w:rsidP="00847CA5">
      <w:pPr>
        <w:pStyle w:val="ListParagraph"/>
        <w:numPr>
          <w:ilvl w:val="0"/>
          <w:numId w:val="6"/>
        </w:numPr>
        <w:rPr>
          <w:rFonts w:ascii="Arial" w:hAnsi="Arial" w:cs="Arial"/>
          <w:sz w:val="18"/>
          <w:szCs w:val="18"/>
        </w:rPr>
      </w:pPr>
      <w:r w:rsidRPr="00847CA5">
        <w:rPr>
          <w:rFonts w:ascii="Arial" w:hAnsi="Arial" w:cs="Arial"/>
          <w:sz w:val="18"/>
          <w:szCs w:val="18"/>
        </w:rPr>
        <w:t>Using visual aids (posters) that capture the size and appearance of blood on specific surfaces and correlating this with the volume of blood absorbed by that surface</w:t>
      </w:r>
    </w:p>
    <w:p w14:paraId="5B759470" w14:textId="363C494F" w:rsidR="00847CA5" w:rsidRPr="00847CA5" w:rsidRDefault="00847CA5" w:rsidP="00847CA5">
      <w:pPr>
        <w:pStyle w:val="ListParagraph"/>
        <w:rPr>
          <w:rFonts w:ascii="Arial" w:hAnsi="Arial" w:cs="Arial"/>
          <w:sz w:val="18"/>
          <w:szCs w:val="18"/>
        </w:rPr>
      </w:pPr>
      <w:r w:rsidRPr="00847CA5">
        <w:rPr>
          <w:rFonts w:ascii="Arial" w:hAnsi="Arial" w:cs="Arial"/>
          <w:sz w:val="18"/>
          <w:szCs w:val="18"/>
        </w:rPr>
        <w:t>(</w:t>
      </w:r>
      <w:r w:rsidRPr="00847CA5">
        <w:rPr>
          <w:rFonts w:ascii="Arial" w:hAnsi="Arial" w:cs="Arial"/>
          <w:i/>
          <w:iCs/>
          <w:sz w:val="18"/>
          <w:szCs w:val="18"/>
        </w:rPr>
        <w:t>Refer to the poster example and video link below.)</w:t>
      </w:r>
    </w:p>
    <w:p w14:paraId="694EA39F" w14:textId="4582E811" w:rsidR="00847CA5" w:rsidRPr="00847CA5" w:rsidRDefault="00847CA5" w:rsidP="00847CA5">
      <w:pPr>
        <w:pStyle w:val="ListParagraph"/>
        <w:numPr>
          <w:ilvl w:val="0"/>
          <w:numId w:val="6"/>
        </w:numPr>
        <w:spacing w:after="0" w:line="240" w:lineRule="auto"/>
        <w:rPr>
          <w:rFonts w:ascii="Arial" w:hAnsi="Arial" w:cs="Arial"/>
          <w:b/>
          <w:bCs/>
          <w:i/>
          <w:iCs/>
          <w:color w:val="2F5496" w:themeColor="accent1" w:themeShade="BF"/>
          <w:sz w:val="18"/>
          <w:szCs w:val="18"/>
        </w:rPr>
      </w:pPr>
      <w:r w:rsidRPr="00847CA5">
        <w:rPr>
          <w:rFonts w:ascii="Arial" w:hAnsi="Arial" w:cs="Arial"/>
          <w:sz w:val="18"/>
          <w:szCs w:val="18"/>
        </w:rPr>
        <w:t>Scheduling regular time for practice using visual aids to hone and standardize observation skills</w:t>
      </w:r>
    </w:p>
    <w:p w14:paraId="3D5201E7" w14:textId="22256736" w:rsidR="00FB44AE" w:rsidRDefault="00847CA5" w:rsidP="00847CA5">
      <w:pPr>
        <w:spacing w:after="0" w:line="240" w:lineRule="auto"/>
        <w:rPr>
          <w:rFonts w:ascii="Arial" w:hAnsi="Arial" w:cs="Arial"/>
          <w:b/>
          <w:bCs/>
          <w:color w:val="2F5496" w:themeColor="accent1" w:themeShade="BF"/>
          <w:sz w:val="17"/>
          <w:szCs w:val="17"/>
        </w:rPr>
      </w:pPr>
      <w:r w:rsidRPr="00847CA5">
        <w:rPr>
          <w:rFonts w:ascii="Arial" w:hAnsi="Arial" w:cs="Arial"/>
          <w:b/>
          <w:bCs/>
          <w:color w:val="2F5496" w:themeColor="accent1" w:themeShade="BF"/>
          <w:sz w:val="17"/>
          <w:szCs w:val="17"/>
        </w:rPr>
        <w:t>Be aware that that recognizable signs and symptoms may not be apparent until there is a substantial blood loss. See chart below.</w:t>
      </w:r>
    </w:p>
    <w:p w14:paraId="0FF5417C" w14:textId="52806AD4" w:rsidR="00847CA5" w:rsidRPr="00847CA5" w:rsidRDefault="00847CA5" w:rsidP="00847CA5">
      <w:pPr>
        <w:spacing w:after="0" w:line="240" w:lineRule="auto"/>
        <w:rPr>
          <w:rFonts w:ascii="Arial" w:hAnsi="Arial" w:cs="Arial"/>
          <w:b/>
          <w:bCs/>
          <w:color w:val="2F5496" w:themeColor="accent1" w:themeShade="BF"/>
          <w:sz w:val="17"/>
          <w:szCs w:val="17"/>
        </w:rPr>
      </w:pPr>
    </w:p>
    <w:tbl>
      <w:tblPr>
        <w:tblStyle w:val="TableGrid"/>
        <w:tblW w:w="10705" w:type="dxa"/>
        <w:tblLook w:val="04A0" w:firstRow="1" w:lastRow="0" w:firstColumn="1" w:lastColumn="0" w:noHBand="0" w:noVBand="1"/>
      </w:tblPr>
      <w:tblGrid>
        <w:gridCol w:w="2695"/>
        <w:gridCol w:w="2070"/>
        <w:gridCol w:w="5940"/>
      </w:tblGrid>
      <w:tr w:rsidR="00847CA5" w:rsidRPr="00111BB7" w14:paraId="07A90C65" w14:textId="77777777" w:rsidTr="00847CA5">
        <w:tc>
          <w:tcPr>
            <w:tcW w:w="2695" w:type="dxa"/>
          </w:tcPr>
          <w:p w14:paraId="00A6D564" w14:textId="77777777" w:rsidR="00847CA5" w:rsidRPr="00111BB7" w:rsidRDefault="00847CA5" w:rsidP="00847CA5">
            <w:pPr>
              <w:adjustRightInd w:val="0"/>
              <w:snapToGrid w:val="0"/>
              <w:spacing w:after="0" w:line="240" w:lineRule="auto"/>
              <w:jc w:val="center"/>
              <w:rPr>
                <w:rFonts w:ascii="Arial" w:hAnsi="Arial" w:cs="Arial"/>
                <w:b/>
                <w:bCs/>
                <w:sz w:val="18"/>
                <w:szCs w:val="18"/>
              </w:rPr>
            </w:pPr>
            <w:r w:rsidRPr="00111BB7">
              <w:rPr>
                <w:rFonts w:ascii="Arial" w:hAnsi="Arial" w:cs="Arial"/>
                <w:b/>
                <w:bCs/>
                <w:sz w:val="18"/>
                <w:szCs w:val="18"/>
              </w:rPr>
              <w:t>Blood Loss %   (mL)</w:t>
            </w:r>
          </w:p>
        </w:tc>
        <w:tc>
          <w:tcPr>
            <w:tcW w:w="2070" w:type="dxa"/>
          </w:tcPr>
          <w:p w14:paraId="1B55002C" w14:textId="77777777" w:rsidR="00847CA5" w:rsidRPr="00111BB7" w:rsidRDefault="00847CA5" w:rsidP="00847CA5">
            <w:pPr>
              <w:adjustRightInd w:val="0"/>
              <w:snapToGrid w:val="0"/>
              <w:spacing w:after="0" w:line="240" w:lineRule="auto"/>
              <w:jc w:val="center"/>
              <w:rPr>
                <w:rFonts w:ascii="Arial" w:hAnsi="Arial" w:cs="Arial"/>
                <w:b/>
                <w:bCs/>
                <w:spacing w:val="-10"/>
                <w:sz w:val="18"/>
                <w:szCs w:val="18"/>
              </w:rPr>
            </w:pPr>
            <w:r w:rsidRPr="00111BB7">
              <w:rPr>
                <w:rFonts w:ascii="Arial" w:hAnsi="Arial" w:cs="Arial"/>
                <w:b/>
                <w:bCs/>
                <w:spacing w:val="-10"/>
                <w:sz w:val="18"/>
                <w:szCs w:val="18"/>
              </w:rPr>
              <w:t>Blood Pressure (mmHg)</w:t>
            </w:r>
          </w:p>
        </w:tc>
        <w:tc>
          <w:tcPr>
            <w:tcW w:w="5940" w:type="dxa"/>
          </w:tcPr>
          <w:p w14:paraId="26F45D39" w14:textId="77777777" w:rsidR="00847CA5" w:rsidRPr="00111BB7" w:rsidRDefault="00847CA5" w:rsidP="00847CA5">
            <w:pPr>
              <w:adjustRightInd w:val="0"/>
              <w:snapToGrid w:val="0"/>
              <w:spacing w:after="0" w:line="240" w:lineRule="auto"/>
              <w:jc w:val="center"/>
              <w:rPr>
                <w:rFonts w:ascii="Arial" w:hAnsi="Arial" w:cs="Arial"/>
                <w:b/>
                <w:bCs/>
                <w:sz w:val="18"/>
                <w:szCs w:val="18"/>
              </w:rPr>
            </w:pPr>
            <w:r w:rsidRPr="00111BB7">
              <w:rPr>
                <w:rFonts w:ascii="Arial" w:hAnsi="Arial" w:cs="Arial"/>
                <w:b/>
                <w:bCs/>
                <w:sz w:val="18"/>
                <w:szCs w:val="18"/>
              </w:rPr>
              <w:t>Signs and Symptoms</w:t>
            </w:r>
          </w:p>
        </w:tc>
      </w:tr>
      <w:tr w:rsidR="00847CA5" w:rsidRPr="00111BB7" w14:paraId="1545DD06" w14:textId="77777777" w:rsidTr="00847CA5">
        <w:tc>
          <w:tcPr>
            <w:tcW w:w="2695" w:type="dxa"/>
          </w:tcPr>
          <w:p w14:paraId="7B4D2EC1" w14:textId="77777777" w:rsidR="00847CA5" w:rsidRPr="00111BB7" w:rsidRDefault="00847CA5" w:rsidP="00847CA5">
            <w:pPr>
              <w:adjustRightInd w:val="0"/>
              <w:snapToGrid w:val="0"/>
              <w:spacing w:after="0" w:line="240" w:lineRule="auto"/>
              <w:rPr>
                <w:rFonts w:ascii="Arial" w:hAnsi="Arial" w:cs="Arial"/>
                <w:sz w:val="18"/>
                <w:szCs w:val="18"/>
              </w:rPr>
            </w:pPr>
            <w:r w:rsidRPr="00111BB7">
              <w:rPr>
                <w:rFonts w:ascii="Arial" w:hAnsi="Arial" w:cs="Arial"/>
                <w:sz w:val="18"/>
                <w:szCs w:val="18"/>
              </w:rPr>
              <w:t>10-15%  (500-1000 mL)</w:t>
            </w:r>
          </w:p>
        </w:tc>
        <w:tc>
          <w:tcPr>
            <w:tcW w:w="2070" w:type="dxa"/>
          </w:tcPr>
          <w:p w14:paraId="5B07A32D" w14:textId="2FBBF15B" w:rsidR="00847CA5" w:rsidRPr="00111BB7" w:rsidRDefault="00847CA5" w:rsidP="00847CA5">
            <w:pPr>
              <w:adjustRightInd w:val="0"/>
              <w:snapToGrid w:val="0"/>
              <w:spacing w:after="0" w:line="240" w:lineRule="auto"/>
              <w:rPr>
                <w:rFonts w:ascii="Arial" w:hAnsi="Arial" w:cs="Arial"/>
                <w:sz w:val="18"/>
                <w:szCs w:val="18"/>
              </w:rPr>
            </w:pPr>
            <w:r w:rsidRPr="00111BB7">
              <w:rPr>
                <w:rFonts w:ascii="Arial" w:hAnsi="Arial" w:cs="Arial"/>
                <w:sz w:val="18"/>
                <w:szCs w:val="18"/>
              </w:rPr>
              <w:t>Normal</w:t>
            </w:r>
          </w:p>
        </w:tc>
        <w:tc>
          <w:tcPr>
            <w:tcW w:w="5940" w:type="dxa"/>
          </w:tcPr>
          <w:p w14:paraId="4F0BDDB9" w14:textId="77777777" w:rsidR="00847CA5" w:rsidRPr="00111BB7" w:rsidRDefault="00847CA5" w:rsidP="00847CA5">
            <w:pPr>
              <w:adjustRightInd w:val="0"/>
              <w:snapToGrid w:val="0"/>
              <w:spacing w:after="0" w:line="240" w:lineRule="auto"/>
              <w:rPr>
                <w:rFonts w:ascii="Arial" w:hAnsi="Arial" w:cs="Arial"/>
                <w:sz w:val="18"/>
                <w:szCs w:val="18"/>
              </w:rPr>
            </w:pPr>
            <w:r w:rsidRPr="00111BB7">
              <w:rPr>
                <w:rFonts w:ascii="Arial" w:hAnsi="Arial" w:cs="Arial"/>
                <w:sz w:val="18"/>
                <w:szCs w:val="18"/>
              </w:rPr>
              <w:t>Palpitations, lightheadedness, mild increase in heart rate</w:t>
            </w:r>
          </w:p>
        </w:tc>
      </w:tr>
      <w:tr w:rsidR="00847CA5" w:rsidRPr="00111BB7" w14:paraId="1790B84B" w14:textId="77777777" w:rsidTr="00847CA5">
        <w:tc>
          <w:tcPr>
            <w:tcW w:w="2695" w:type="dxa"/>
          </w:tcPr>
          <w:p w14:paraId="343CE85A" w14:textId="77777777" w:rsidR="00847CA5" w:rsidRPr="00111BB7" w:rsidRDefault="00847CA5" w:rsidP="00847CA5">
            <w:pPr>
              <w:adjustRightInd w:val="0"/>
              <w:snapToGrid w:val="0"/>
              <w:spacing w:after="0" w:line="240" w:lineRule="auto"/>
              <w:rPr>
                <w:rFonts w:ascii="Arial" w:hAnsi="Arial" w:cs="Arial"/>
                <w:sz w:val="18"/>
                <w:szCs w:val="18"/>
              </w:rPr>
            </w:pPr>
            <w:r w:rsidRPr="00111BB7">
              <w:rPr>
                <w:rFonts w:ascii="Arial" w:hAnsi="Arial" w:cs="Arial"/>
                <w:sz w:val="18"/>
                <w:szCs w:val="18"/>
              </w:rPr>
              <w:t>15-25% (1000-1500 mL)</w:t>
            </w:r>
          </w:p>
        </w:tc>
        <w:tc>
          <w:tcPr>
            <w:tcW w:w="2070" w:type="dxa"/>
          </w:tcPr>
          <w:p w14:paraId="1FAA8EE0" w14:textId="5ACD5D74" w:rsidR="00847CA5" w:rsidRPr="00111BB7" w:rsidRDefault="00847CA5" w:rsidP="00847CA5">
            <w:pPr>
              <w:adjustRightInd w:val="0"/>
              <w:snapToGrid w:val="0"/>
              <w:spacing w:after="0" w:line="240" w:lineRule="auto"/>
              <w:rPr>
                <w:rFonts w:ascii="Arial" w:hAnsi="Arial" w:cs="Arial"/>
                <w:sz w:val="18"/>
                <w:szCs w:val="18"/>
              </w:rPr>
            </w:pPr>
            <w:r w:rsidRPr="00111BB7">
              <w:rPr>
                <w:rFonts w:ascii="Arial" w:hAnsi="Arial" w:cs="Arial"/>
                <w:sz w:val="18"/>
                <w:szCs w:val="18"/>
              </w:rPr>
              <w:t>Slightly Low</w:t>
            </w:r>
          </w:p>
        </w:tc>
        <w:tc>
          <w:tcPr>
            <w:tcW w:w="5940" w:type="dxa"/>
          </w:tcPr>
          <w:p w14:paraId="6D37FA78" w14:textId="77777777" w:rsidR="00847CA5" w:rsidRPr="00111BB7" w:rsidRDefault="00847CA5" w:rsidP="00847CA5">
            <w:pPr>
              <w:adjustRightInd w:val="0"/>
              <w:snapToGrid w:val="0"/>
              <w:spacing w:after="0" w:line="240" w:lineRule="auto"/>
              <w:rPr>
                <w:rFonts w:ascii="Arial" w:hAnsi="Arial" w:cs="Arial"/>
                <w:sz w:val="18"/>
                <w:szCs w:val="18"/>
              </w:rPr>
            </w:pPr>
            <w:r w:rsidRPr="00111BB7">
              <w:rPr>
                <w:rFonts w:ascii="Arial" w:hAnsi="Arial" w:cs="Arial"/>
                <w:sz w:val="18"/>
                <w:szCs w:val="18"/>
              </w:rPr>
              <w:t>Weakness, sweating, tachycardia (100-120 bpm)</w:t>
            </w:r>
          </w:p>
        </w:tc>
      </w:tr>
      <w:tr w:rsidR="00847CA5" w:rsidRPr="00111BB7" w14:paraId="7187F357" w14:textId="77777777" w:rsidTr="00847CA5">
        <w:tc>
          <w:tcPr>
            <w:tcW w:w="2695" w:type="dxa"/>
          </w:tcPr>
          <w:p w14:paraId="25FAE1E6" w14:textId="77777777" w:rsidR="00847CA5" w:rsidRPr="00111BB7" w:rsidRDefault="00847CA5" w:rsidP="00847CA5">
            <w:pPr>
              <w:adjustRightInd w:val="0"/>
              <w:snapToGrid w:val="0"/>
              <w:spacing w:after="0" w:line="240" w:lineRule="auto"/>
              <w:rPr>
                <w:rFonts w:ascii="Arial" w:hAnsi="Arial" w:cs="Arial"/>
                <w:sz w:val="18"/>
                <w:szCs w:val="18"/>
              </w:rPr>
            </w:pPr>
            <w:r w:rsidRPr="00111BB7">
              <w:rPr>
                <w:rFonts w:ascii="Arial" w:hAnsi="Arial" w:cs="Arial"/>
                <w:sz w:val="18"/>
                <w:szCs w:val="18"/>
              </w:rPr>
              <w:t>25-30% (1500-2000 mL)</w:t>
            </w:r>
          </w:p>
        </w:tc>
        <w:tc>
          <w:tcPr>
            <w:tcW w:w="2070" w:type="dxa"/>
          </w:tcPr>
          <w:p w14:paraId="24B9076D" w14:textId="4CEB9E71" w:rsidR="00847CA5" w:rsidRPr="00111BB7" w:rsidRDefault="00847CA5" w:rsidP="00847CA5">
            <w:pPr>
              <w:adjustRightInd w:val="0"/>
              <w:snapToGrid w:val="0"/>
              <w:spacing w:after="0" w:line="240" w:lineRule="auto"/>
              <w:rPr>
                <w:rFonts w:ascii="Arial" w:hAnsi="Arial" w:cs="Arial"/>
                <w:sz w:val="18"/>
                <w:szCs w:val="18"/>
              </w:rPr>
            </w:pPr>
            <w:r w:rsidRPr="00111BB7">
              <w:rPr>
                <w:rFonts w:ascii="Arial" w:hAnsi="Arial" w:cs="Arial"/>
                <w:sz w:val="18"/>
                <w:szCs w:val="18"/>
              </w:rPr>
              <w:t>70-80</w:t>
            </w:r>
          </w:p>
        </w:tc>
        <w:tc>
          <w:tcPr>
            <w:tcW w:w="5940" w:type="dxa"/>
          </w:tcPr>
          <w:p w14:paraId="695EB663" w14:textId="77777777" w:rsidR="00847CA5" w:rsidRPr="00111BB7" w:rsidRDefault="00847CA5" w:rsidP="00847CA5">
            <w:pPr>
              <w:adjustRightInd w:val="0"/>
              <w:snapToGrid w:val="0"/>
              <w:spacing w:after="0" w:line="240" w:lineRule="auto"/>
              <w:rPr>
                <w:rFonts w:ascii="Arial" w:hAnsi="Arial" w:cs="Arial"/>
                <w:sz w:val="18"/>
                <w:szCs w:val="18"/>
              </w:rPr>
            </w:pPr>
            <w:r w:rsidRPr="00111BB7">
              <w:rPr>
                <w:rFonts w:ascii="Arial" w:hAnsi="Arial" w:cs="Arial"/>
                <w:sz w:val="18"/>
                <w:szCs w:val="18"/>
              </w:rPr>
              <w:t>Restlessness, confusion, pallor, oliguria, tachycardia (120-140 bpm)</w:t>
            </w:r>
          </w:p>
        </w:tc>
      </w:tr>
      <w:tr w:rsidR="00847CA5" w:rsidRPr="00111BB7" w14:paraId="4BCD1BA2" w14:textId="77777777" w:rsidTr="00847CA5">
        <w:trPr>
          <w:trHeight w:val="152"/>
        </w:trPr>
        <w:tc>
          <w:tcPr>
            <w:tcW w:w="2695" w:type="dxa"/>
          </w:tcPr>
          <w:p w14:paraId="078F48B8" w14:textId="77777777" w:rsidR="00847CA5" w:rsidRPr="00111BB7" w:rsidRDefault="00847CA5" w:rsidP="00847CA5">
            <w:pPr>
              <w:adjustRightInd w:val="0"/>
              <w:snapToGrid w:val="0"/>
              <w:spacing w:after="0" w:line="240" w:lineRule="auto"/>
              <w:rPr>
                <w:rFonts w:ascii="Arial" w:hAnsi="Arial" w:cs="Arial"/>
                <w:sz w:val="18"/>
                <w:szCs w:val="18"/>
              </w:rPr>
            </w:pPr>
            <w:r w:rsidRPr="00111BB7">
              <w:rPr>
                <w:rFonts w:ascii="Arial" w:hAnsi="Arial" w:cs="Arial"/>
                <w:sz w:val="18"/>
                <w:szCs w:val="18"/>
              </w:rPr>
              <w:t>35-45 % (2000-3000 mL)</w:t>
            </w:r>
          </w:p>
        </w:tc>
        <w:tc>
          <w:tcPr>
            <w:tcW w:w="2070" w:type="dxa"/>
          </w:tcPr>
          <w:p w14:paraId="1EE574EA" w14:textId="77777777" w:rsidR="00847CA5" w:rsidRPr="00111BB7" w:rsidRDefault="00847CA5" w:rsidP="00847CA5">
            <w:pPr>
              <w:adjustRightInd w:val="0"/>
              <w:snapToGrid w:val="0"/>
              <w:spacing w:after="0" w:line="240" w:lineRule="auto"/>
              <w:rPr>
                <w:rFonts w:ascii="Arial" w:hAnsi="Arial" w:cs="Arial"/>
                <w:sz w:val="18"/>
                <w:szCs w:val="18"/>
              </w:rPr>
            </w:pPr>
            <w:r w:rsidRPr="00111BB7">
              <w:rPr>
                <w:rFonts w:ascii="Arial" w:hAnsi="Arial" w:cs="Arial"/>
                <w:sz w:val="18"/>
                <w:szCs w:val="18"/>
              </w:rPr>
              <w:t>50-70</w:t>
            </w:r>
          </w:p>
        </w:tc>
        <w:tc>
          <w:tcPr>
            <w:tcW w:w="5940" w:type="dxa"/>
          </w:tcPr>
          <w:p w14:paraId="63C30614" w14:textId="77777777" w:rsidR="00847CA5" w:rsidRPr="00111BB7" w:rsidRDefault="00847CA5" w:rsidP="00847CA5">
            <w:pPr>
              <w:adjustRightInd w:val="0"/>
              <w:snapToGrid w:val="0"/>
              <w:spacing w:after="0" w:line="240" w:lineRule="auto"/>
              <w:rPr>
                <w:rFonts w:ascii="Arial" w:hAnsi="Arial" w:cs="Arial"/>
                <w:sz w:val="18"/>
                <w:szCs w:val="18"/>
              </w:rPr>
            </w:pPr>
            <w:r w:rsidRPr="00111BB7">
              <w:rPr>
                <w:rFonts w:ascii="Arial" w:hAnsi="Arial" w:cs="Arial"/>
                <w:sz w:val="18"/>
                <w:szCs w:val="18"/>
              </w:rPr>
              <w:t>Lethargy, air hunger, anuria, collapse, tachycardia (&gt;140 bpm)</w:t>
            </w:r>
          </w:p>
        </w:tc>
      </w:tr>
    </w:tbl>
    <w:p w14:paraId="0673552B" w14:textId="53223B23" w:rsidR="00FB44AE" w:rsidRPr="00847CA5" w:rsidRDefault="00847CA5" w:rsidP="00FB44AE">
      <w:pPr>
        <w:spacing w:after="0" w:line="276" w:lineRule="auto"/>
        <w:rPr>
          <w:rFonts w:ascii="Arial" w:hAnsi="Arial" w:cs="Arial"/>
          <w:i/>
          <w:iCs/>
          <w:sz w:val="18"/>
          <w:szCs w:val="18"/>
        </w:rPr>
      </w:pPr>
      <w:r w:rsidRPr="00847CA5">
        <w:rPr>
          <w:rFonts w:ascii="Arial" w:hAnsi="Arial" w:cs="Arial"/>
          <w:i/>
          <w:iCs/>
          <w:sz w:val="15"/>
          <w:szCs w:val="15"/>
        </w:rPr>
        <w:t xml:space="preserve">Adapted from: Bonnar J. Massive obstetric </w:t>
      </w:r>
      <w:proofErr w:type="spellStart"/>
      <w:r w:rsidRPr="00847CA5">
        <w:rPr>
          <w:rFonts w:ascii="Arial" w:hAnsi="Arial" w:cs="Arial"/>
          <w:i/>
          <w:iCs/>
          <w:sz w:val="15"/>
          <w:szCs w:val="15"/>
        </w:rPr>
        <w:t>haemorrhage</w:t>
      </w:r>
      <w:proofErr w:type="spellEnd"/>
      <w:r w:rsidRPr="00847CA5">
        <w:rPr>
          <w:rFonts w:ascii="Arial" w:hAnsi="Arial" w:cs="Arial"/>
          <w:i/>
          <w:iCs/>
          <w:sz w:val="15"/>
          <w:szCs w:val="15"/>
        </w:rPr>
        <w:t xml:space="preserve">. </w:t>
      </w:r>
      <w:proofErr w:type="spellStart"/>
      <w:r w:rsidRPr="00847CA5">
        <w:rPr>
          <w:rFonts w:ascii="Arial" w:hAnsi="Arial" w:cs="Arial"/>
          <w:i/>
          <w:iCs/>
          <w:sz w:val="15"/>
          <w:szCs w:val="15"/>
        </w:rPr>
        <w:t>Baillieres</w:t>
      </w:r>
      <w:proofErr w:type="spellEnd"/>
      <w:r w:rsidRPr="00847CA5">
        <w:rPr>
          <w:rFonts w:ascii="Arial" w:hAnsi="Arial" w:cs="Arial"/>
          <w:i/>
          <w:iCs/>
          <w:sz w:val="15"/>
          <w:szCs w:val="15"/>
        </w:rPr>
        <w:t xml:space="preserve"> Best </w:t>
      </w:r>
      <w:proofErr w:type="spellStart"/>
      <w:r w:rsidRPr="00847CA5">
        <w:rPr>
          <w:rFonts w:ascii="Arial" w:hAnsi="Arial" w:cs="Arial"/>
          <w:i/>
          <w:iCs/>
          <w:sz w:val="15"/>
          <w:szCs w:val="15"/>
        </w:rPr>
        <w:t>Prac</w:t>
      </w:r>
      <w:proofErr w:type="spellEnd"/>
      <w:r w:rsidRPr="00847CA5">
        <w:rPr>
          <w:rFonts w:ascii="Arial" w:hAnsi="Arial" w:cs="Arial"/>
          <w:i/>
          <w:iCs/>
          <w:sz w:val="15"/>
          <w:szCs w:val="15"/>
        </w:rPr>
        <w:t xml:space="preserve"> Res Clin </w:t>
      </w:r>
      <w:proofErr w:type="spellStart"/>
      <w:r w:rsidRPr="00847CA5">
        <w:rPr>
          <w:rFonts w:ascii="Arial" w:hAnsi="Arial" w:cs="Arial"/>
          <w:i/>
          <w:iCs/>
          <w:sz w:val="15"/>
          <w:szCs w:val="15"/>
        </w:rPr>
        <w:t>Obstet</w:t>
      </w:r>
      <w:proofErr w:type="spellEnd"/>
      <w:r w:rsidRPr="00847CA5">
        <w:rPr>
          <w:rFonts w:ascii="Arial" w:hAnsi="Arial" w:cs="Arial"/>
          <w:i/>
          <w:iCs/>
          <w:sz w:val="15"/>
          <w:szCs w:val="15"/>
        </w:rPr>
        <w:t xml:space="preserve"> </w:t>
      </w:r>
      <w:proofErr w:type="spellStart"/>
      <w:r w:rsidRPr="00847CA5">
        <w:rPr>
          <w:rFonts w:ascii="Arial" w:hAnsi="Arial" w:cs="Arial"/>
          <w:i/>
          <w:iCs/>
          <w:sz w:val="15"/>
          <w:szCs w:val="15"/>
        </w:rPr>
        <w:t>Gynaecol</w:t>
      </w:r>
      <w:proofErr w:type="spellEnd"/>
      <w:r w:rsidRPr="00847CA5">
        <w:rPr>
          <w:rFonts w:ascii="Arial" w:hAnsi="Arial" w:cs="Arial"/>
          <w:i/>
          <w:iCs/>
          <w:sz w:val="15"/>
          <w:szCs w:val="15"/>
        </w:rPr>
        <w:t xml:space="preserve"> 2000; 14:1. Accessed from Up to Date: 12/4/2020</w:t>
      </w:r>
      <w:r w:rsidRPr="00847CA5">
        <w:rPr>
          <w:rFonts w:ascii="Arial" w:hAnsi="Arial" w:cs="Arial"/>
          <w:i/>
          <w:iCs/>
          <w:sz w:val="18"/>
          <w:szCs w:val="18"/>
        </w:rPr>
        <w:t>.</w:t>
      </w:r>
    </w:p>
    <w:p w14:paraId="0EC2E957" w14:textId="5291C7FD" w:rsidR="00847CA5" w:rsidRDefault="00847CA5" w:rsidP="00847CA5">
      <w:pPr>
        <w:spacing w:after="0" w:line="120" w:lineRule="auto"/>
        <w:rPr>
          <w:rFonts w:ascii="Arial" w:hAnsi="Arial" w:cs="Arial"/>
          <w:b/>
          <w:bCs/>
          <w:color w:val="00B2DE"/>
          <w:sz w:val="24"/>
          <w:szCs w:val="24"/>
        </w:rPr>
      </w:pPr>
      <w:r w:rsidRPr="00847CA5">
        <w:rPr>
          <w:rFonts w:ascii="Arial" w:hAnsi="Arial" w:cs="Arial"/>
          <w:noProof/>
          <w:sz w:val="18"/>
          <w:szCs w:val="18"/>
        </w:rPr>
        <w:drawing>
          <wp:anchor distT="0" distB="0" distL="114300" distR="114300" simplePos="0" relativeHeight="251664384" behindDoc="1" locked="0" layoutInCell="1" allowOverlap="1" wp14:anchorId="3C1A8B47" wp14:editId="7BF9A7E5">
            <wp:simplePos x="0" y="0"/>
            <wp:positionH relativeFrom="column">
              <wp:posOffset>-172760</wp:posOffset>
            </wp:positionH>
            <wp:positionV relativeFrom="paragraph">
              <wp:posOffset>105410</wp:posOffset>
            </wp:positionV>
            <wp:extent cx="4729655" cy="3724143"/>
            <wp:effectExtent l="0" t="0" r="0" b="0"/>
            <wp:wrapNone/>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29655" cy="3724143"/>
                    </a:xfrm>
                    <a:prstGeom prst="rect">
                      <a:avLst/>
                    </a:prstGeom>
                  </pic:spPr>
                </pic:pic>
              </a:graphicData>
            </a:graphic>
            <wp14:sizeRelH relativeFrom="margin">
              <wp14:pctWidth>0</wp14:pctWidth>
            </wp14:sizeRelH>
            <wp14:sizeRelV relativeFrom="margin">
              <wp14:pctHeight>0</wp14:pctHeight>
            </wp14:sizeRelV>
          </wp:anchor>
        </w:drawing>
      </w:r>
    </w:p>
    <w:p w14:paraId="7CBCFA92" w14:textId="1606C29A" w:rsidR="00847CA5" w:rsidRDefault="00847CA5" w:rsidP="00847CA5">
      <w:pPr>
        <w:spacing w:after="0" w:line="276" w:lineRule="auto"/>
        <w:rPr>
          <w:rFonts w:ascii="Arial" w:hAnsi="Arial" w:cs="Arial"/>
          <w:b/>
          <w:bCs/>
          <w:color w:val="00B2DE"/>
          <w:sz w:val="24"/>
          <w:szCs w:val="24"/>
        </w:rPr>
      </w:pPr>
      <w:r w:rsidRPr="00847CA5">
        <w:rPr>
          <w:rFonts w:ascii="Arial" w:hAnsi="Arial" w:cs="Arial"/>
          <w:noProof/>
          <w:sz w:val="18"/>
          <w:szCs w:val="18"/>
        </w:rPr>
        <mc:AlternateContent>
          <mc:Choice Requires="wps">
            <w:drawing>
              <wp:anchor distT="0" distB="0" distL="114300" distR="114300" simplePos="0" relativeHeight="251665408" behindDoc="0" locked="0" layoutInCell="1" allowOverlap="1" wp14:anchorId="6CD72E5A" wp14:editId="33AAFA39">
                <wp:simplePos x="0" y="0"/>
                <wp:positionH relativeFrom="column">
                  <wp:posOffset>4556234</wp:posOffset>
                </wp:positionH>
                <wp:positionV relativeFrom="paragraph">
                  <wp:posOffset>174669</wp:posOffset>
                </wp:positionV>
                <wp:extent cx="2254469" cy="3468414"/>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2254469" cy="3468414"/>
                        </a:xfrm>
                        <a:prstGeom prst="rect">
                          <a:avLst/>
                        </a:prstGeom>
                        <a:solidFill>
                          <a:schemeClr val="lt1"/>
                        </a:solidFill>
                        <a:ln w="6350">
                          <a:noFill/>
                        </a:ln>
                      </wps:spPr>
                      <wps:txbx>
                        <w:txbxContent>
                          <w:p w14:paraId="484AEEE7" w14:textId="77777777" w:rsidR="00847CA5" w:rsidRPr="00DC7E37" w:rsidRDefault="00847CA5" w:rsidP="00847CA5">
                            <w:pPr>
                              <w:rPr>
                                <w:rFonts w:ascii="Arial" w:hAnsi="Arial" w:cs="Arial"/>
                                <w:sz w:val="16"/>
                                <w:szCs w:val="16"/>
                              </w:rPr>
                            </w:pPr>
                            <w:proofErr w:type="spellStart"/>
                            <w:r w:rsidRPr="00DC7E37">
                              <w:rPr>
                                <w:rFonts w:ascii="Arial" w:hAnsi="Arial" w:cs="Arial"/>
                                <w:sz w:val="16"/>
                                <w:szCs w:val="16"/>
                              </w:rPr>
                              <w:t>Zuckerwise</w:t>
                            </w:r>
                            <w:proofErr w:type="spellEnd"/>
                            <w:r w:rsidRPr="00DC7E37">
                              <w:rPr>
                                <w:rFonts w:ascii="Arial" w:hAnsi="Arial" w:cs="Arial"/>
                                <w:sz w:val="16"/>
                                <w:szCs w:val="16"/>
                              </w:rPr>
                              <w:t xml:space="preserve">, Lisa C.; </w:t>
                            </w:r>
                            <w:proofErr w:type="spellStart"/>
                            <w:r w:rsidRPr="00DC7E37">
                              <w:rPr>
                                <w:rFonts w:ascii="Arial" w:hAnsi="Arial" w:cs="Arial"/>
                                <w:sz w:val="16"/>
                                <w:szCs w:val="16"/>
                              </w:rPr>
                              <w:t>Pettker</w:t>
                            </w:r>
                            <w:proofErr w:type="spellEnd"/>
                            <w:r w:rsidRPr="00DC7E37">
                              <w:rPr>
                                <w:rFonts w:ascii="Arial" w:hAnsi="Arial" w:cs="Arial"/>
                                <w:sz w:val="16"/>
                                <w:szCs w:val="16"/>
                              </w:rPr>
                              <w:t xml:space="preserve">, Christian M.; </w:t>
                            </w:r>
                            <w:proofErr w:type="spellStart"/>
                            <w:r w:rsidRPr="00DC7E37">
                              <w:rPr>
                                <w:rFonts w:ascii="Arial" w:hAnsi="Arial" w:cs="Arial"/>
                                <w:sz w:val="16"/>
                                <w:szCs w:val="16"/>
                              </w:rPr>
                              <w:t>Illuzzi</w:t>
                            </w:r>
                            <w:proofErr w:type="spellEnd"/>
                            <w:r w:rsidRPr="00DC7E37">
                              <w:rPr>
                                <w:rFonts w:ascii="Arial" w:hAnsi="Arial" w:cs="Arial"/>
                                <w:sz w:val="16"/>
                                <w:szCs w:val="16"/>
                              </w:rPr>
                              <w:t xml:space="preserve">, Jessica; </w:t>
                            </w:r>
                            <w:proofErr w:type="spellStart"/>
                            <w:r w:rsidRPr="00DC7E37">
                              <w:rPr>
                                <w:rFonts w:ascii="Arial" w:hAnsi="Arial" w:cs="Arial"/>
                                <w:sz w:val="16"/>
                                <w:szCs w:val="16"/>
                              </w:rPr>
                              <w:t>Raab</w:t>
                            </w:r>
                            <w:proofErr w:type="spellEnd"/>
                            <w:r w:rsidRPr="00DC7E37">
                              <w:rPr>
                                <w:rFonts w:ascii="Arial" w:hAnsi="Arial" w:cs="Arial"/>
                                <w:sz w:val="16"/>
                                <w:szCs w:val="16"/>
                              </w:rPr>
                              <w:t xml:space="preserve">, Cheryl R.; </w:t>
                            </w:r>
                            <w:proofErr w:type="spellStart"/>
                            <w:r w:rsidRPr="00DC7E37">
                              <w:rPr>
                                <w:rFonts w:ascii="Arial" w:hAnsi="Arial" w:cs="Arial"/>
                                <w:sz w:val="16"/>
                                <w:szCs w:val="16"/>
                              </w:rPr>
                              <w:t>Lipkind</w:t>
                            </w:r>
                            <w:proofErr w:type="spellEnd"/>
                            <w:r w:rsidRPr="00DC7E37">
                              <w:rPr>
                                <w:rFonts w:ascii="Arial" w:hAnsi="Arial" w:cs="Arial"/>
                                <w:sz w:val="16"/>
                                <w:szCs w:val="16"/>
                              </w:rPr>
                              <w:t xml:space="preserve">, </w:t>
                            </w:r>
                            <w:r>
                              <w:rPr>
                                <w:rFonts w:ascii="Arial" w:hAnsi="Arial" w:cs="Arial"/>
                                <w:sz w:val="16"/>
                                <w:szCs w:val="16"/>
                              </w:rPr>
                              <w:br/>
                              <w:t xml:space="preserve">Heather </w:t>
                            </w:r>
                            <w:r w:rsidRPr="00DC7E37">
                              <w:rPr>
                                <w:rFonts w:ascii="Arial" w:hAnsi="Arial" w:cs="Arial"/>
                                <w:sz w:val="16"/>
                                <w:szCs w:val="16"/>
                              </w:rPr>
                              <w:t>S.</w:t>
                            </w:r>
                          </w:p>
                          <w:p w14:paraId="7DBBED61" w14:textId="77777777" w:rsidR="00847CA5" w:rsidRPr="00DC7E37" w:rsidRDefault="00847CA5" w:rsidP="00847CA5">
                            <w:pPr>
                              <w:rPr>
                                <w:rFonts w:ascii="Arial" w:hAnsi="Arial" w:cs="Arial"/>
                                <w:sz w:val="16"/>
                                <w:szCs w:val="16"/>
                              </w:rPr>
                            </w:pPr>
                            <w:r w:rsidRPr="00DC7E37">
                              <w:rPr>
                                <w:rFonts w:ascii="Arial" w:hAnsi="Arial" w:cs="Arial"/>
                                <w:sz w:val="16"/>
                                <w:szCs w:val="16"/>
                              </w:rPr>
                              <w:t xml:space="preserve">Obstetrics &amp; Gynecology123(5):982-986, </w:t>
                            </w:r>
                            <w:r>
                              <w:rPr>
                                <w:rFonts w:ascii="Arial" w:hAnsi="Arial" w:cs="Arial"/>
                                <w:sz w:val="16"/>
                                <w:szCs w:val="16"/>
                              </w:rPr>
                              <w:br/>
                            </w:r>
                            <w:r w:rsidRPr="00DC7E37">
                              <w:rPr>
                                <w:rFonts w:ascii="Arial" w:hAnsi="Arial" w:cs="Arial"/>
                                <w:sz w:val="16"/>
                                <w:szCs w:val="16"/>
                              </w:rPr>
                              <w:t>May 2014.</w:t>
                            </w:r>
                          </w:p>
                          <w:p w14:paraId="2D8E9DCC" w14:textId="77777777" w:rsidR="00847CA5" w:rsidRPr="00DC7E37" w:rsidRDefault="00847CA5" w:rsidP="00847CA5">
                            <w:pPr>
                              <w:rPr>
                                <w:rFonts w:ascii="Arial" w:hAnsi="Arial" w:cs="Arial"/>
                                <w:sz w:val="16"/>
                                <w:szCs w:val="16"/>
                              </w:rPr>
                            </w:pPr>
                            <w:proofErr w:type="spellStart"/>
                            <w:r w:rsidRPr="00DC7E37">
                              <w:rPr>
                                <w:rFonts w:ascii="Arial" w:hAnsi="Arial" w:cs="Arial"/>
                                <w:sz w:val="16"/>
                                <w:szCs w:val="16"/>
                              </w:rPr>
                              <w:t>doi</w:t>
                            </w:r>
                            <w:proofErr w:type="spellEnd"/>
                            <w:r w:rsidRPr="00DC7E37">
                              <w:rPr>
                                <w:rFonts w:ascii="Arial" w:hAnsi="Arial" w:cs="Arial"/>
                                <w:sz w:val="16"/>
                                <w:szCs w:val="16"/>
                              </w:rPr>
                              <w:t>: 10.1097/AOG.0000000000000233</w:t>
                            </w:r>
                          </w:p>
                          <w:p w14:paraId="534862D1" w14:textId="77777777" w:rsidR="00847CA5" w:rsidRPr="00DC7E37" w:rsidRDefault="00847CA5" w:rsidP="00847CA5">
                            <w:pPr>
                              <w:rPr>
                                <w:rFonts w:ascii="Arial" w:hAnsi="Arial" w:cs="Arial"/>
                                <w:sz w:val="16"/>
                                <w:szCs w:val="16"/>
                              </w:rPr>
                            </w:pPr>
                            <w:r w:rsidRPr="00DC7E37">
                              <w:rPr>
                                <w:rFonts w:ascii="Arial" w:hAnsi="Arial" w:cs="Arial"/>
                                <w:sz w:val="16"/>
                                <w:szCs w:val="16"/>
                              </w:rPr>
                              <w:t xml:space="preserve">Visual aid. Pocket card with images of measured volumes of artificial </w:t>
                            </w:r>
                            <w:proofErr w:type="spellStart"/>
                            <w:r w:rsidRPr="00DC7E37">
                              <w:rPr>
                                <w:rFonts w:ascii="Arial" w:hAnsi="Arial" w:cs="Arial"/>
                                <w:sz w:val="16"/>
                                <w:szCs w:val="16"/>
                              </w:rPr>
                              <w:t>blood.Zuckerwise</w:t>
                            </w:r>
                            <w:proofErr w:type="spellEnd"/>
                            <w:r w:rsidRPr="00DC7E37">
                              <w:rPr>
                                <w:rFonts w:ascii="Arial" w:hAnsi="Arial" w:cs="Arial"/>
                                <w:sz w:val="16"/>
                                <w:szCs w:val="16"/>
                              </w:rPr>
                              <w:t xml:space="preserve">. Estimated Obstetric Blood Loss With Visual Aid. </w:t>
                            </w:r>
                            <w:r>
                              <w:rPr>
                                <w:rFonts w:ascii="Arial" w:hAnsi="Arial" w:cs="Arial"/>
                                <w:sz w:val="16"/>
                                <w:szCs w:val="16"/>
                              </w:rPr>
                              <w:br/>
                            </w:r>
                            <w:proofErr w:type="spellStart"/>
                            <w:r w:rsidRPr="00DC7E37">
                              <w:rPr>
                                <w:rFonts w:ascii="Arial" w:hAnsi="Arial" w:cs="Arial"/>
                                <w:sz w:val="16"/>
                                <w:szCs w:val="16"/>
                              </w:rPr>
                              <w:t>Obstet</w:t>
                            </w:r>
                            <w:proofErr w:type="spellEnd"/>
                            <w:r w:rsidRPr="00DC7E37">
                              <w:rPr>
                                <w:rFonts w:ascii="Arial" w:hAnsi="Arial" w:cs="Arial"/>
                                <w:sz w:val="16"/>
                                <w:szCs w:val="16"/>
                              </w:rPr>
                              <w:t xml:space="preserve"> </w:t>
                            </w:r>
                            <w:proofErr w:type="spellStart"/>
                            <w:r w:rsidRPr="00DC7E37">
                              <w:rPr>
                                <w:rFonts w:ascii="Arial" w:hAnsi="Arial" w:cs="Arial"/>
                                <w:sz w:val="16"/>
                                <w:szCs w:val="16"/>
                              </w:rPr>
                              <w:t>Gynecol</w:t>
                            </w:r>
                            <w:proofErr w:type="spellEnd"/>
                            <w:r w:rsidRPr="00DC7E37">
                              <w:rPr>
                                <w:rFonts w:ascii="Arial" w:hAnsi="Arial" w:cs="Arial"/>
                                <w:sz w:val="16"/>
                                <w:szCs w:val="16"/>
                              </w:rPr>
                              <w:t xml:space="preserve"> 2014.</w:t>
                            </w:r>
                          </w:p>
                          <w:p w14:paraId="1B03BF40" w14:textId="2F98F401" w:rsidR="00847CA5" w:rsidRDefault="00847CA5" w:rsidP="00847CA5">
                            <w:pPr>
                              <w:rPr>
                                <w:rFonts w:ascii="Arial" w:hAnsi="Arial" w:cs="Arial"/>
                                <w:sz w:val="16"/>
                                <w:szCs w:val="16"/>
                              </w:rPr>
                            </w:pPr>
                            <w:r w:rsidRPr="00DC7E37">
                              <w:rPr>
                                <w:rFonts w:ascii="Arial" w:hAnsi="Arial" w:cs="Arial"/>
                                <w:sz w:val="16"/>
                                <w:szCs w:val="16"/>
                              </w:rPr>
                              <w:t>Copyright © 2021 by The American College of Obstetricians and Gynecologists</w:t>
                            </w:r>
                          </w:p>
                          <w:p w14:paraId="5042A015" w14:textId="3651F6E7" w:rsidR="00847CA5" w:rsidRPr="00DC7E37" w:rsidRDefault="00847CA5" w:rsidP="00847CA5">
                            <w:pPr>
                              <w:rPr>
                                <w:rFonts w:ascii="Arial" w:hAnsi="Arial" w:cs="Arial"/>
                                <w:sz w:val="16"/>
                                <w:szCs w:val="16"/>
                              </w:rPr>
                            </w:pPr>
                            <w:r w:rsidRPr="00847CA5">
                              <w:rPr>
                                <w:rFonts w:ascii="Arial" w:hAnsi="Arial" w:cs="Arial"/>
                                <w:sz w:val="16"/>
                                <w:szCs w:val="16"/>
                              </w:rPr>
                              <w:t xml:space="preserve">UpToDate, Inc. and/or its affiliates. All Rights Reserved. Downloaded from: </w:t>
                            </w:r>
                            <w:hyperlink r:id="rId9" w:history="1">
                              <w:r w:rsidRPr="00774031">
                                <w:rPr>
                                  <w:rStyle w:val="Hyperlink"/>
                                  <w:rFonts w:ascii="Arial" w:hAnsi="Arial" w:cs="Arial"/>
                                  <w:sz w:val="16"/>
                                  <w:szCs w:val="16"/>
                                </w:rPr>
                                <w:t>https://www.uptodate.com/contents/search?search=postpartum%20hemorrhage&amp;sp=0&amp;searchType=PLAIN_TEXT&amp;source=USER_INPUT&amp;searchControl=TOP_PULLDOWN&amp;searchOffset=1&amp;autoComplete=true&amp;language=&amp;max=0&amp;index=0~10&amp;autoCompleteTerm=postpartum%20he</w:t>
                              </w:r>
                            </w:hyperlink>
                            <w:r w:rsidRPr="00847CA5">
                              <w:rPr>
                                <w:rFonts w:ascii="Arial" w:hAnsi="Arial" w:cs="Arial"/>
                                <w:sz w:val="16"/>
                                <w:szCs w:val="16"/>
                              </w:rPr>
                              <w:t>.  Accessed on 12-15-20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72E5A" id="_x0000_t202" coordsize="21600,21600" o:spt="202" path="m,l,21600r21600,l21600,xe">
                <v:stroke joinstyle="miter"/>
                <v:path gradientshapeok="t" o:connecttype="rect"/>
              </v:shapetype>
              <v:shape id="Text Box 1" o:spid="_x0000_s1026" type="#_x0000_t202" style="position:absolute;margin-left:358.75pt;margin-top:13.75pt;width:177.5pt;height:27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" fillcolor="white [3201]" stroked="f" strokeweight=".5pt">
                <v:textbox>
                  <w:txbxContent>
                    <w:p w14:paraId="484AEEE7" w14:textId="77777777" w:rsidR="00847CA5" w:rsidRPr="00DC7E37" w:rsidRDefault="00847CA5" w:rsidP="00847CA5">
                      <w:pPr>
                        <w:rPr>
                          <w:rFonts w:ascii="Arial" w:hAnsi="Arial" w:cs="Arial"/>
                          <w:sz w:val="16"/>
                          <w:szCs w:val="16"/>
                        </w:rPr>
                      </w:pPr>
                      <w:proofErr w:type="spellStart"/>
                      <w:r w:rsidRPr="00DC7E37">
                        <w:rPr>
                          <w:rFonts w:ascii="Arial" w:hAnsi="Arial" w:cs="Arial"/>
                          <w:sz w:val="16"/>
                          <w:szCs w:val="16"/>
                        </w:rPr>
                        <w:t>Zuckerwise</w:t>
                      </w:r>
                      <w:proofErr w:type="spellEnd"/>
                      <w:r w:rsidRPr="00DC7E37">
                        <w:rPr>
                          <w:rFonts w:ascii="Arial" w:hAnsi="Arial" w:cs="Arial"/>
                          <w:sz w:val="16"/>
                          <w:szCs w:val="16"/>
                        </w:rPr>
                        <w:t xml:space="preserve">, Lisa C.; </w:t>
                      </w:r>
                      <w:proofErr w:type="spellStart"/>
                      <w:r w:rsidRPr="00DC7E37">
                        <w:rPr>
                          <w:rFonts w:ascii="Arial" w:hAnsi="Arial" w:cs="Arial"/>
                          <w:sz w:val="16"/>
                          <w:szCs w:val="16"/>
                        </w:rPr>
                        <w:t>Pettker</w:t>
                      </w:r>
                      <w:proofErr w:type="spellEnd"/>
                      <w:r w:rsidRPr="00DC7E37">
                        <w:rPr>
                          <w:rFonts w:ascii="Arial" w:hAnsi="Arial" w:cs="Arial"/>
                          <w:sz w:val="16"/>
                          <w:szCs w:val="16"/>
                        </w:rPr>
                        <w:t xml:space="preserve">, Christian M.; </w:t>
                      </w:r>
                      <w:proofErr w:type="spellStart"/>
                      <w:r w:rsidRPr="00DC7E37">
                        <w:rPr>
                          <w:rFonts w:ascii="Arial" w:hAnsi="Arial" w:cs="Arial"/>
                          <w:sz w:val="16"/>
                          <w:szCs w:val="16"/>
                        </w:rPr>
                        <w:t>Illuzzi</w:t>
                      </w:r>
                      <w:proofErr w:type="spellEnd"/>
                      <w:r w:rsidRPr="00DC7E37">
                        <w:rPr>
                          <w:rFonts w:ascii="Arial" w:hAnsi="Arial" w:cs="Arial"/>
                          <w:sz w:val="16"/>
                          <w:szCs w:val="16"/>
                        </w:rPr>
                        <w:t xml:space="preserve">, Jessica; </w:t>
                      </w:r>
                      <w:proofErr w:type="spellStart"/>
                      <w:r w:rsidRPr="00DC7E37">
                        <w:rPr>
                          <w:rFonts w:ascii="Arial" w:hAnsi="Arial" w:cs="Arial"/>
                          <w:sz w:val="16"/>
                          <w:szCs w:val="16"/>
                        </w:rPr>
                        <w:t>Raab</w:t>
                      </w:r>
                      <w:proofErr w:type="spellEnd"/>
                      <w:r w:rsidRPr="00DC7E37">
                        <w:rPr>
                          <w:rFonts w:ascii="Arial" w:hAnsi="Arial" w:cs="Arial"/>
                          <w:sz w:val="16"/>
                          <w:szCs w:val="16"/>
                        </w:rPr>
                        <w:t xml:space="preserve">, Cheryl R.; </w:t>
                      </w:r>
                      <w:proofErr w:type="spellStart"/>
                      <w:r w:rsidRPr="00DC7E37">
                        <w:rPr>
                          <w:rFonts w:ascii="Arial" w:hAnsi="Arial" w:cs="Arial"/>
                          <w:sz w:val="16"/>
                          <w:szCs w:val="16"/>
                        </w:rPr>
                        <w:t>Lipkind</w:t>
                      </w:r>
                      <w:proofErr w:type="spellEnd"/>
                      <w:r w:rsidRPr="00DC7E37">
                        <w:rPr>
                          <w:rFonts w:ascii="Arial" w:hAnsi="Arial" w:cs="Arial"/>
                          <w:sz w:val="16"/>
                          <w:szCs w:val="16"/>
                        </w:rPr>
                        <w:t xml:space="preserve">, </w:t>
                      </w:r>
                      <w:r>
                        <w:rPr>
                          <w:rFonts w:ascii="Arial" w:hAnsi="Arial" w:cs="Arial"/>
                          <w:sz w:val="16"/>
                          <w:szCs w:val="16"/>
                        </w:rPr>
                        <w:br/>
                        <w:t xml:space="preserve">Heather </w:t>
                      </w:r>
                      <w:r w:rsidRPr="00DC7E37">
                        <w:rPr>
                          <w:rFonts w:ascii="Arial" w:hAnsi="Arial" w:cs="Arial"/>
                          <w:sz w:val="16"/>
                          <w:szCs w:val="16"/>
                        </w:rPr>
                        <w:t>S.</w:t>
                      </w:r>
                    </w:p>
                    <w:p w14:paraId="7DBBED61" w14:textId="77777777" w:rsidR="00847CA5" w:rsidRPr="00DC7E37" w:rsidRDefault="00847CA5" w:rsidP="00847CA5">
                      <w:pPr>
                        <w:rPr>
                          <w:rFonts w:ascii="Arial" w:hAnsi="Arial" w:cs="Arial"/>
                          <w:sz w:val="16"/>
                          <w:szCs w:val="16"/>
                        </w:rPr>
                      </w:pPr>
                      <w:r w:rsidRPr="00DC7E37">
                        <w:rPr>
                          <w:rFonts w:ascii="Arial" w:hAnsi="Arial" w:cs="Arial"/>
                          <w:sz w:val="16"/>
                          <w:szCs w:val="16"/>
                        </w:rPr>
                        <w:t xml:space="preserve">Obstetrics &amp; Gynecology123(5):982-986, </w:t>
                      </w:r>
                      <w:r>
                        <w:rPr>
                          <w:rFonts w:ascii="Arial" w:hAnsi="Arial" w:cs="Arial"/>
                          <w:sz w:val="16"/>
                          <w:szCs w:val="16"/>
                        </w:rPr>
                        <w:br/>
                      </w:r>
                      <w:r w:rsidRPr="00DC7E37">
                        <w:rPr>
                          <w:rFonts w:ascii="Arial" w:hAnsi="Arial" w:cs="Arial"/>
                          <w:sz w:val="16"/>
                          <w:szCs w:val="16"/>
                        </w:rPr>
                        <w:t>May 2014.</w:t>
                      </w:r>
                    </w:p>
                    <w:p w14:paraId="2D8E9DCC" w14:textId="77777777" w:rsidR="00847CA5" w:rsidRPr="00DC7E37" w:rsidRDefault="00847CA5" w:rsidP="00847CA5">
                      <w:pPr>
                        <w:rPr>
                          <w:rFonts w:ascii="Arial" w:hAnsi="Arial" w:cs="Arial"/>
                          <w:sz w:val="16"/>
                          <w:szCs w:val="16"/>
                        </w:rPr>
                      </w:pPr>
                      <w:proofErr w:type="spellStart"/>
                      <w:r w:rsidRPr="00DC7E37">
                        <w:rPr>
                          <w:rFonts w:ascii="Arial" w:hAnsi="Arial" w:cs="Arial"/>
                          <w:sz w:val="16"/>
                          <w:szCs w:val="16"/>
                        </w:rPr>
                        <w:t>doi</w:t>
                      </w:r>
                      <w:proofErr w:type="spellEnd"/>
                      <w:r w:rsidRPr="00DC7E37">
                        <w:rPr>
                          <w:rFonts w:ascii="Arial" w:hAnsi="Arial" w:cs="Arial"/>
                          <w:sz w:val="16"/>
                          <w:szCs w:val="16"/>
                        </w:rPr>
                        <w:t>: 10.1097/AOG.0000000000000233</w:t>
                      </w:r>
                    </w:p>
                    <w:p w14:paraId="534862D1" w14:textId="77777777" w:rsidR="00847CA5" w:rsidRPr="00DC7E37" w:rsidRDefault="00847CA5" w:rsidP="00847CA5">
                      <w:pPr>
                        <w:rPr>
                          <w:rFonts w:ascii="Arial" w:hAnsi="Arial" w:cs="Arial"/>
                          <w:sz w:val="16"/>
                          <w:szCs w:val="16"/>
                        </w:rPr>
                      </w:pPr>
                      <w:r w:rsidRPr="00DC7E37">
                        <w:rPr>
                          <w:rFonts w:ascii="Arial" w:hAnsi="Arial" w:cs="Arial"/>
                          <w:sz w:val="16"/>
                          <w:szCs w:val="16"/>
                        </w:rPr>
                        <w:t xml:space="preserve">Visual aid. Pocket card with images of measured volumes of artificial </w:t>
                      </w:r>
                      <w:proofErr w:type="spellStart"/>
                      <w:r w:rsidRPr="00DC7E37">
                        <w:rPr>
                          <w:rFonts w:ascii="Arial" w:hAnsi="Arial" w:cs="Arial"/>
                          <w:sz w:val="16"/>
                          <w:szCs w:val="16"/>
                        </w:rPr>
                        <w:t>blood.Zuckerwise</w:t>
                      </w:r>
                      <w:proofErr w:type="spellEnd"/>
                      <w:r w:rsidRPr="00DC7E37">
                        <w:rPr>
                          <w:rFonts w:ascii="Arial" w:hAnsi="Arial" w:cs="Arial"/>
                          <w:sz w:val="16"/>
                          <w:szCs w:val="16"/>
                        </w:rPr>
                        <w:t xml:space="preserve">. Estimated Obstetric Blood Loss With Visual Aid. </w:t>
                      </w:r>
                      <w:r>
                        <w:rPr>
                          <w:rFonts w:ascii="Arial" w:hAnsi="Arial" w:cs="Arial"/>
                          <w:sz w:val="16"/>
                          <w:szCs w:val="16"/>
                        </w:rPr>
                        <w:br/>
                      </w:r>
                      <w:proofErr w:type="spellStart"/>
                      <w:r w:rsidRPr="00DC7E37">
                        <w:rPr>
                          <w:rFonts w:ascii="Arial" w:hAnsi="Arial" w:cs="Arial"/>
                          <w:sz w:val="16"/>
                          <w:szCs w:val="16"/>
                        </w:rPr>
                        <w:t>Obstet</w:t>
                      </w:r>
                      <w:proofErr w:type="spellEnd"/>
                      <w:r w:rsidRPr="00DC7E37">
                        <w:rPr>
                          <w:rFonts w:ascii="Arial" w:hAnsi="Arial" w:cs="Arial"/>
                          <w:sz w:val="16"/>
                          <w:szCs w:val="16"/>
                        </w:rPr>
                        <w:t xml:space="preserve"> </w:t>
                      </w:r>
                      <w:proofErr w:type="spellStart"/>
                      <w:r w:rsidRPr="00DC7E37">
                        <w:rPr>
                          <w:rFonts w:ascii="Arial" w:hAnsi="Arial" w:cs="Arial"/>
                          <w:sz w:val="16"/>
                          <w:szCs w:val="16"/>
                        </w:rPr>
                        <w:t>Gynecol</w:t>
                      </w:r>
                      <w:proofErr w:type="spellEnd"/>
                      <w:r w:rsidRPr="00DC7E37">
                        <w:rPr>
                          <w:rFonts w:ascii="Arial" w:hAnsi="Arial" w:cs="Arial"/>
                          <w:sz w:val="16"/>
                          <w:szCs w:val="16"/>
                        </w:rPr>
                        <w:t xml:space="preserve"> 2014.</w:t>
                      </w:r>
                    </w:p>
                    <w:p w14:paraId="1B03BF40" w14:textId="2F98F401" w:rsidR="00847CA5" w:rsidRDefault="00847CA5" w:rsidP="00847CA5">
                      <w:pPr>
                        <w:rPr>
                          <w:rFonts w:ascii="Arial" w:hAnsi="Arial" w:cs="Arial"/>
                          <w:sz w:val="16"/>
                          <w:szCs w:val="16"/>
                        </w:rPr>
                      </w:pPr>
                      <w:r w:rsidRPr="00DC7E37">
                        <w:rPr>
                          <w:rFonts w:ascii="Arial" w:hAnsi="Arial" w:cs="Arial"/>
                          <w:sz w:val="16"/>
                          <w:szCs w:val="16"/>
                        </w:rPr>
                        <w:t>Copyright © 2021 by The American College of Obstetricians and Gynecologists</w:t>
                      </w:r>
                    </w:p>
                    <w:p w14:paraId="5042A015" w14:textId="3651F6E7" w:rsidR="00847CA5" w:rsidRPr="00DC7E37" w:rsidRDefault="00847CA5" w:rsidP="00847CA5">
                      <w:pPr>
                        <w:rPr>
                          <w:rFonts w:ascii="Arial" w:hAnsi="Arial" w:cs="Arial"/>
                          <w:sz w:val="16"/>
                          <w:szCs w:val="16"/>
                        </w:rPr>
                      </w:pPr>
                      <w:r w:rsidRPr="00847CA5">
                        <w:rPr>
                          <w:rFonts w:ascii="Arial" w:hAnsi="Arial" w:cs="Arial"/>
                          <w:sz w:val="16"/>
                          <w:szCs w:val="16"/>
                        </w:rPr>
                        <w:t xml:space="preserve">UpToDate, Inc. and/or its affiliates. All Rights Reserved. Downloaded from: </w:t>
                      </w:r>
                      <w:hyperlink r:id="rId10" w:history="1">
                        <w:r w:rsidRPr="00774031">
                          <w:rPr>
                            <w:rStyle w:val="Hyperlink"/>
                            <w:rFonts w:ascii="Arial" w:hAnsi="Arial" w:cs="Arial"/>
                            <w:sz w:val="16"/>
                            <w:szCs w:val="16"/>
                          </w:rPr>
                          <w:t>https://www.uptodate.com/contents/search?search=postpartum%20hemorrhage&amp;sp=0&amp;searchType=PLAIN_TEXT&amp;source=USER_INPUT&amp;searchControl=TOP_PULLDOWN&amp;searchOffset=1&amp;autoComplete=true&amp;language=&amp;max=0&amp;index=0~10&amp;autoCompleteTerm=postpartum%20he</w:t>
                        </w:r>
                      </w:hyperlink>
                      <w:r w:rsidRPr="00847CA5">
                        <w:rPr>
                          <w:rFonts w:ascii="Arial" w:hAnsi="Arial" w:cs="Arial"/>
                          <w:sz w:val="16"/>
                          <w:szCs w:val="16"/>
                        </w:rPr>
                        <w:t>.  Accessed on 12-15-20</w:t>
                      </w:r>
                    </w:p>
                  </w:txbxContent>
                </v:textbox>
              </v:shape>
            </w:pict>
          </mc:Fallback>
        </mc:AlternateContent>
      </w:r>
      <w:r w:rsidRPr="00847CA5">
        <w:rPr>
          <w:rFonts w:ascii="Arial" w:hAnsi="Arial" w:cs="Arial"/>
          <w:b/>
          <w:bCs/>
          <w:color w:val="00B2DE"/>
          <w:sz w:val="24"/>
          <w:szCs w:val="24"/>
        </w:rPr>
        <w:t>Visual Aid for practicing estimation of blood loss</w:t>
      </w:r>
    </w:p>
    <w:p w14:paraId="1C644372" w14:textId="7EB9C799" w:rsidR="00847CA5" w:rsidRDefault="00847CA5" w:rsidP="00847CA5">
      <w:pPr>
        <w:spacing w:after="0" w:line="276" w:lineRule="auto"/>
        <w:rPr>
          <w:rFonts w:ascii="Arial" w:hAnsi="Arial" w:cs="Arial"/>
          <w:b/>
          <w:bCs/>
          <w:color w:val="00B2DE"/>
          <w:sz w:val="24"/>
          <w:szCs w:val="24"/>
        </w:rPr>
      </w:pPr>
    </w:p>
    <w:p w14:paraId="31D9D1B8" w14:textId="5AC4F293" w:rsidR="00847CA5" w:rsidRDefault="00847CA5" w:rsidP="00847CA5">
      <w:pPr>
        <w:spacing w:after="0" w:line="276" w:lineRule="auto"/>
        <w:rPr>
          <w:rFonts w:ascii="Arial" w:hAnsi="Arial" w:cs="Arial"/>
          <w:b/>
          <w:bCs/>
          <w:color w:val="00B2DE"/>
          <w:sz w:val="24"/>
          <w:szCs w:val="24"/>
        </w:rPr>
      </w:pPr>
    </w:p>
    <w:p w14:paraId="5AF6E2D5" w14:textId="4B363D59" w:rsidR="00847CA5" w:rsidRDefault="00847CA5" w:rsidP="00847CA5">
      <w:pPr>
        <w:spacing w:after="0" w:line="276" w:lineRule="auto"/>
        <w:rPr>
          <w:rFonts w:ascii="Arial" w:hAnsi="Arial" w:cs="Arial"/>
          <w:b/>
          <w:bCs/>
          <w:color w:val="00B2DE"/>
          <w:sz w:val="24"/>
          <w:szCs w:val="24"/>
        </w:rPr>
      </w:pPr>
    </w:p>
    <w:p w14:paraId="6F116FF6" w14:textId="12F0933A" w:rsidR="00847CA5" w:rsidRDefault="00847CA5" w:rsidP="00847CA5">
      <w:pPr>
        <w:spacing w:after="0" w:line="276" w:lineRule="auto"/>
        <w:rPr>
          <w:rFonts w:ascii="Arial" w:hAnsi="Arial" w:cs="Arial"/>
          <w:b/>
          <w:bCs/>
          <w:color w:val="00B2DE"/>
          <w:sz w:val="24"/>
          <w:szCs w:val="24"/>
        </w:rPr>
      </w:pPr>
    </w:p>
    <w:p w14:paraId="44A345F6" w14:textId="6E2EC357" w:rsidR="00847CA5" w:rsidRDefault="00847CA5" w:rsidP="00847CA5">
      <w:pPr>
        <w:spacing w:after="0" w:line="276" w:lineRule="auto"/>
        <w:rPr>
          <w:rFonts w:ascii="Arial" w:hAnsi="Arial" w:cs="Arial"/>
          <w:b/>
          <w:bCs/>
          <w:color w:val="00B2DE"/>
          <w:sz w:val="24"/>
          <w:szCs w:val="24"/>
        </w:rPr>
      </w:pPr>
    </w:p>
    <w:p w14:paraId="48AC7131" w14:textId="1A7F2FBB" w:rsidR="00847CA5" w:rsidRDefault="00847CA5" w:rsidP="00847CA5">
      <w:pPr>
        <w:spacing w:after="0" w:line="276" w:lineRule="auto"/>
        <w:rPr>
          <w:rFonts w:ascii="Arial" w:hAnsi="Arial" w:cs="Arial"/>
          <w:b/>
          <w:bCs/>
          <w:color w:val="00B2DE"/>
          <w:sz w:val="24"/>
          <w:szCs w:val="24"/>
        </w:rPr>
      </w:pPr>
    </w:p>
    <w:p w14:paraId="1C56E4FD" w14:textId="3F037D5E" w:rsidR="00847CA5" w:rsidRDefault="00847CA5" w:rsidP="00847CA5">
      <w:pPr>
        <w:spacing w:after="0" w:line="276" w:lineRule="auto"/>
        <w:rPr>
          <w:rFonts w:ascii="Arial" w:hAnsi="Arial" w:cs="Arial"/>
          <w:b/>
          <w:bCs/>
          <w:color w:val="00B2DE"/>
          <w:sz w:val="24"/>
          <w:szCs w:val="24"/>
        </w:rPr>
      </w:pPr>
    </w:p>
    <w:p w14:paraId="04733C75" w14:textId="65621854" w:rsidR="00847CA5" w:rsidRDefault="00847CA5" w:rsidP="00847CA5">
      <w:pPr>
        <w:spacing w:after="0" w:line="276" w:lineRule="auto"/>
        <w:rPr>
          <w:rFonts w:ascii="Arial" w:hAnsi="Arial" w:cs="Arial"/>
          <w:b/>
          <w:bCs/>
          <w:color w:val="00B2DE"/>
          <w:sz w:val="24"/>
          <w:szCs w:val="24"/>
        </w:rPr>
      </w:pPr>
    </w:p>
    <w:p w14:paraId="47236073" w14:textId="33380786" w:rsidR="00847CA5" w:rsidRDefault="00847CA5" w:rsidP="00847CA5">
      <w:pPr>
        <w:spacing w:after="0" w:line="276" w:lineRule="auto"/>
        <w:rPr>
          <w:rFonts w:ascii="Arial" w:hAnsi="Arial" w:cs="Arial"/>
          <w:b/>
          <w:bCs/>
          <w:color w:val="00B2DE"/>
          <w:sz w:val="24"/>
          <w:szCs w:val="24"/>
        </w:rPr>
      </w:pPr>
    </w:p>
    <w:p w14:paraId="0785812A" w14:textId="0266BAD1" w:rsidR="00847CA5" w:rsidRDefault="00847CA5" w:rsidP="00847CA5">
      <w:pPr>
        <w:spacing w:after="0" w:line="276" w:lineRule="auto"/>
        <w:rPr>
          <w:rFonts w:ascii="Arial" w:hAnsi="Arial" w:cs="Arial"/>
          <w:b/>
          <w:bCs/>
          <w:color w:val="00B2DE"/>
          <w:sz w:val="24"/>
          <w:szCs w:val="24"/>
        </w:rPr>
      </w:pPr>
    </w:p>
    <w:p w14:paraId="7BA15825" w14:textId="77BF77E0" w:rsidR="00847CA5" w:rsidRDefault="00847CA5" w:rsidP="00847CA5">
      <w:pPr>
        <w:spacing w:after="0" w:line="276" w:lineRule="auto"/>
        <w:rPr>
          <w:rFonts w:ascii="Arial" w:hAnsi="Arial" w:cs="Arial"/>
          <w:b/>
          <w:bCs/>
          <w:color w:val="00B2DE"/>
          <w:sz w:val="24"/>
          <w:szCs w:val="24"/>
        </w:rPr>
      </w:pPr>
    </w:p>
    <w:p w14:paraId="0766D712" w14:textId="5F19DA5B" w:rsidR="00847CA5" w:rsidRDefault="00847CA5" w:rsidP="00847CA5">
      <w:pPr>
        <w:spacing w:after="0" w:line="276" w:lineRule="auto"/>
        <w:rPr>
          <w:rFonts w:ascii="Arial" w:hAnsi="Arial" w:cs="Arial"/>
          <w:b/>
          <w:bCs/>
          <w:color w:val="00B2DE"/>
          <w:sz w:val="24"/>
          <w:szCs w:val="24"/>
        </w:rPr>
      </w:pPr>
    </w:p>
    <w:p w14:paraId="5F8539A4" w14:textId="7547C430" w:rsidR="00847CA5" w:rsidRDefault="00847CA5" w:rsidP="00847CA5">
      <w:pPr>
        <w:spacing w:after="0" w:line="276" w:lineRule="auto"/>
        <w:rPr>
          <w:rFonts w:ascii="Arial" w:hAnsi="Arial" w:cs="Arial"/>
          <w:b/>
          <w:bCs/>
          <w:color w:val="00B2DE"/>
          <w:sz w:val="24"/>
          <w:szCs w:val="24"/>
        </w:rPr>
      </w:pPr>
    </w:p>
    <w:p w14:paraId="6752F763" w14:textId="54D249B3" w:rsidR="00847CA5" w:rsidRDefault="00847CA5" w:rsidP="00847CA5">
      <w:pPr>
        <w:spacing w:after="0" w:line="276" w:lineRule="auto"/>
        <w:rPr>
          <w:rFonts w:ascii="Arial" w:hAnsi="Arial" w:cs="Arial"/>
          <w:b/>
          <w:bCs/>
          <w:color w:val="00B2DE"/>
          <w:sz w:val="24"/>
          <w:szCs w:val="24"/>
        </w:rPr>
      </w:pPr>
    </w:p>
    <w:p w14:paraId="3BB89B3B" w14:textId="7804F4DA" w:rsidR="00847CA5" w:rsidRDefault="00847CA5" w:rsidP="00847CA5">
      <w:pPr>
        <w:spacing w:after="0" w:line="276" w:lineRule="auto"/>
        <w:rPr>
          <w:rFonts w:ascii="Arial" w:hAnsi="Arial" w:cs="Arial"/>
          <w:b/>
          <w:bCs/>
          <w:color w:val="00B2DE"/>
          <w:sz w:val="24"/>
          <w:szCs w:val="24"/>
        </w:rPr>
      </w:pPr>
    </w:p>
    <w:p w14:paraId="7BA565DC" w14:textId="5D2CB22A" w:rsidR="00847CA5" w:rsidRDefault="00847CA5" w:rsidP="00847CA5">
      <w:pPr>
        <w:spacing w:after="0" w:line="276" w:lineRule="auto"/>
        <w:rPr>
          <w:rFonts w:ascii="Arial" w:hAnsi="Arial" w:cs="Arial"/>
          <w:b/>
          <w:bCs/>
          <w:color w:val="00B2DE"/>
          <w:sz w:val="24"/>
          <w:szCs w:val="24"/>
        </w:rPr>
      </w:pPr>
    </w:p>
    <w:p w14:paraId="5866C95B" w14:textId="1236911F" w:rsidR="00847CA5" w:rsidRDefault="00847CA5" w:rsidP="00847CA5">
      <w:pPr>
        <w:spacing w:after="0" w:line="276" w:lineRule="auto"/>
        <w:rPr>
          <w:rFonts w:ascii="Arial" w:hAnsi="Arial" w:cs="Arial"/>
          <w:b/>
          <w:bCs/>
          <w:color w:val="00B2DE"/>
          <w:sz w:val="24"/>
          <w:szCs w:val="24"/>
        </w:rPr>
      </w:pPr>
    </w:p>
    <w:p w14:paraId="0492B0D5" w14:textId="2098932B" w:rsidR="00847CA5" w:rsidRPr="00847CA5" w:rsidRDefault="00847CA5" w:rsidP="00847CA5">
      <w:pPr>
        <w:spacing w:after="0" w:line="276" w:lineRule="auto"/>
        <w:rPr>
          <w:rFonts w:ascii="Arial" w:hAnsi="Arial" w:cs="Arial"/>
          <w:b/>
          <w:bCs/>
          <w:color w:val="00B2DE"/>
          <w:sz w:val="24"/>
          <w:szCs w:val="24"/>
        </w:rPr>
      </w:pPr>
      <w:r w:rsidRPr="00847CA5">
        <w:rPr>
          <w:rFonts w:ascii="Arial" w:hAnsi="Arial" w:cs="Arial"/>
          <w:b/>
          <w:bCs/>
          <w:color w:val="00B2DE"/>
          <w:sz w:val="24"/>
          <w:szCs w:val="24"/>
        </w:rPr>
        <w:t>Quantification of Blood Loss – YouTube video</w:t>
      </w:r>
    </w:p>
    <w:p w14:paraId="2B229450" w14:textId="0F55090F" w:rsidR="00847CA5" w:rsidRPr="00847CA5" w:rsidRDefault="00DD25B2" w:rsidP="00847CA5">
      <w:pPr>
        <w:spacing w:after="0" w:line="276" w:lineRule="auto"/>
        <w:rPr>
          <w:rFonts w:ascii="Arial" w:hAnsi="Arial" w:cs="Arial"/>
          <w:i/>
          <w:iCs/>
          <w:sz w:val="18"/>
          <w:szCs w:val="18"/>
        </w:rPr>
      </w:pPr>
      <w:hyperlink r:id="rId11" w:history="1">
        <w:r w:rsidR="00847CA5" w:rsidRPr="00847CA5">
          <w:rPr>
            <w:rStyle w:val="Hyperlink"/>
            <w:rFonts w:ascii="Arial" w:hAnsi="Arial" w:cs="Arial"/>
            <w:i/>
            <w:iCs/>
            <w:sz w:val="18"/>
            <w:szCs w:val="18"/>
          </w:rPr>
          <w:t>https://www.youtube.com/watch?v=F_ac-aCbEn0&amp;list=UUPrOhL3Od7ZeFDq27ycS00g</w:t>
        </w:r>
      </w:hyperlink>
    </w:p>
    <w:p w14:paraId="68A07AFB" w14:textId="4E07F89A" w:rsidR="00847CA5" w:rsidRPr="00847CA5" w:rsidRDefault="00847CA5" w:rsidP="00847CA5">
      <w:pPr>
        <w:spacing w:after="0" w:line="276" w:lineRule="auto"/>
        <w:rPr>
          <w:rFonts w:ascii="Arial" w:hAnsi="Arial" w:cs="Arial"/>
          <w:i/>
          <w:iCs/>
          <w:sz w:val="18"/>
          <w:szCs w:val="18"/>
        </w:rPr>
      </w:pPr>
      <w:r w:rsidRPr="00847CA5">
        <w:rPr>
          <w:rFonts w:ascii="Arial" w:hAnsi="Arial" w:cs="Arial"/>
          <w:i/>
          <w:iCs/>
          <w:sz w:val="18"/>
          <w:szCs w:val="18"/>
        </w:rPr>
        <w:t>Developed and published by the Association for Women’s Health, Obstetric and Neonatal Nurses (AWHONN)</w:t>
      </w:r>
    </w:p>
    <w:p w14:paraId="49479FD8" w14:textId="465EBF4A" w:rsidR="00FB44AE" w:rsidRPr="00FB44AE" w:rsidRDefault="00BD48DB" w:rsidP="00847CA5">
      <w:pPr>
        <w:spacing w:after="0" w:line="276" w:lineRule="auto"/>
        <w:rPr>
          <w:rFonts w:ascii="Arial" w:hAnsi="Arial" w:cs="Arial"/>
          <w:sz w:val="18"/>
          <w:szCs w:val="18"/>
        </w:rPr>
      </w:pPr>
      <w:r w:rsidRPr="00BD48DB">
        <w:rPr>
          <w:rFonts w:ascii="Arial" w:hAnsi="Arial" w:cs="Arial"/>
          <w:noProof/>
        </w:rPr>
        <mc:AlternateContent>
          <mc:Choice Requires="wps">
            <w:drawing>
              <wp:anchor distT="0" distB="0" distL="114300" distR="114300" simplePos="0" relativeHeight="251668480" behindDoc="0" locked="0" layoutInCell="1" allowOverlap="1" wp14:anchorId="3B13071B" wp14:editId="14B76D9C">
                <wp:simplePos x="0" y="0"/>
                <wp:positionH relativeFrom="column">
                  <wp:posOffset>2185670</wp:posOffset>
                </wp:positionH>
                <wp:positionV relativeFrom="paragraph">
                  <wp:posOffset>400685</wp:posOffset>
                </wp:positionV>
                <wp:extent cx="4655820" cy="420370"/>
                <wp:effectExtent l="0" t="0" r="5080" b="0"/>
                <wp:wrapNone/>
                <wp:docPr id="6" name="Text Box 6"/>
                <wp:cNvGraphicFramePr/>
                <a:graphic xmlns:a="http://schemas.openxmlformats.org/drawingml/2006/main">
                  <a:graphicData uri="http://schemas.microsoft.com/office/word/2010/wordprocessingShape">
                    <wps:wsp>
                      <wps:cNvSpPr txBox="1"/>
                      <wps:spPr>
                        <a:xfrm>
                          <a:off x="0" y="0"/>
                          <a:ext cx="4655820" cy="420370"/>
                        </a:xfrm>
                        <a:prstGeom prst="rect">
                          <a:avLst/>
                        </a:prstGeom>
                        <a:solidFill>
                          <a:srgbClr val="A72A5C"/>
                        </a:solidFill>
                        <a:ln w="6350">
                          <a:noFill/>
                        </a:ln>
                      </wps:spPr>
                      <wps:txbx>
                        <w:txbxContent>
                          <w:p w14:paraId="06BE1759" w14:textId="77777777" w:rsidR="00BD48DB" w:rsidRPr="00FB44AE" w:rsidRDefault="00BD48DB" w:rsidP="00BD48DB">
                            <w:pPr>
                              <w:autoSpaceDE w:val="0"/>
                              <w:autoSpaceDN w:val="0"/>
                              <w:adjustRightInd w:val="0"/>
                              <w:spacing w:line="276" w:lineRule="auto"/>
                              <w:rPr>
                                <w:rFonts w:ascii="Arial" w:hAnsi="Arial" w:cs="Arial"/>
                                <w:color w:val="FFFFFF"/>
                                <w:spacing w:val="-2"/>
                                <w:sz w:val="12"/>
                                <w:szCs w:val="12"/>
                              </w:rPr>
                            </w:pPr>
                            <w:r w:rsidRPr="00D85409">
                              <w:rPr>
                                <w:rFonts w:ascii="Arial" w:hAnsi="Arial" w:cs="Arial"/>
                                <w:color w:val="FFFFFF"/>
                                <w:spacing w:val="-2"/>
                                <w:sz w:val="12"/>
                                <w:szCs w:val="12"/>
                              </w:rPr>
                              <w:t>This project is supported by the Health Resources and Services Administration (HRSA) of the U.S. Department of Health and</w:t>
                            </w:r>
                            <w:r>
                              <w:rPr>
                                <w:rFonts w:ascii="Arial" w:hAnsi="Arial" w:cs="Arial"/>
                                <w:color w:val="FFFFFF"/>
                                <w:spacing w:val="-2"/>
                                <w:sz w:val="12"/>
                                <w:szCs w:val="12"/>
                              </w:rPr>
                              <w:t xml:space="preserve"> </w:t>
                            </w:r>
                            <w:r w:rsidRPr="00D85409">
                              <w:rPr>
                                <w:rFonts w:ascii="Arial" w:hAnsi="Arial" w:cs="Arial"/>
                                <w:color w:val="FFFFFF"/>
                                <w:spacing w:val="-2"/>
                                <w:sz w:val="12"/>
                                <w:szCs w:val="12"/>
                              </w:rPr>
                              <w:t>Human Services (HHS) as part of an award totaling $10MM designed to improve maternal health outcomes. The contents are those</w:t>
                            </w:r>
                            <w:r>
                              <w:rPr>
                                <w:rFonts w:ascii="Arial" w:hAnsi="Arial" w:cs="Arial"/>
                                <w:color w:val="FFFFFF"/>
                                <w:spacing w:val="-2"/>
                                <w:sz w:val="12"/>
                                <w:szCs w:val="12"/>
                              </w:rPr>
                              <w:t xml:space="preserve"> </w:t>
                            </w:r>
                            <w:r w:rsidRPr="00D85409">
                              <w:rPr>
                                <w:rFonts w:ascii="Arial" w:hAnsi="Arial" w:cs="Arial"/>
                                <w:color w:val="FFFFFF"/>
                                <w:spacing w:val="-2"/>
                                <w:sz w:val="12"/>
                                <w:szCs w:val="12"/>
                              </w:rPr>
                              <w:t>of the author(s) and do not necessarily represent the official views of, nor an endorsement, by HRSA, HHS or the U.S. Government.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3071B" id="Text Box 6" o:spid="_x0000_s1027" type="#_x0000_t202" style="position:absolute;margin-left:172.1pt;margin-top:31.55pt;width:366.6pt;height:33.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" fillcolor="#a72a5c" stroked="f" strokeweight=".5pt">
                <v:textbox>
                  <w:txbxContent>
                    <w:p w14:paraId="06BE1759" w14:textId="77777777" w:rsidR="00BD48DB" w:rsidRPr="00FB44AE" w:rsidRDefault="00BD48DB" w:rsidP="00BD48DB">
                      <w:pPr>
                        <w:autoSpaceDE w:val="0"/>
                        <w:autoSpaceDN w:val="0"/>
                        <w:adjustRightInd w:val="0"/>
                        <w:spacing w:line="276" w:lineRule="auto"/>
                        <w:rPr>
                          <w:rFonts w:ascii="Arial" w:hAnsi="Arial" w:cs="Arial"/>
                          <w:color w:val="FFFFFF"/>
                          <w:spacing w:val="-2"/>
                          <w:sz w:val="12"/>
                          <w:szCs w:val="12"/>
                        </w:rPr>
                      </w:pPr>
                      <w:r w:rsidRPr="00D85409">
                        <w:rPr>
                          <w:rFonts w:ascii="Arial" w:hAnsi="Arial" w:cs="Arial"/>
                          <w:color w:val="FFFFFF"/>
                          <w:spacing w:val="-2"/>
                          <w:sz w:val="12"/>
                          <w:szCs w:val="12"/>
                        </w:rPr>
                        <w:t>This project is supported by the Health Resources and Services Administration (HRSA) of the U.S. Department of Health and</w:t>
                      </w:r>
                      <w:r>
                        <w:rPr>
                          <w:rFonts w:ascii="Arial" w:hAnsi="Arial" w:cs="Arial"/>
                          <w:color w:val="FFFFFF"/>
                          <w:spacing w:val="-2"/>
                          <w:sz w:val="12"/>
                          <w:szCs w:val="12"/>
                        </w:rPr>
                        <w:t xml:space="preserve"> </w:t>
                      </w:r>
                      <w:r w:rsidRPr="00D85409">
                        <w:rPr>
                          <w:rFonts w:ascii="Arial" w:hAnsi="Arial" w:cs="Arial"/>
                          <w:color w:val="FFFFFF"/>
                          <w:spacing w:val="-2"/>
                          <w:sz w:val="12"/>
                          <w:szCs w:val="12"/>
                        </w:rPr>
                        <w:t>Human Services (HHS) as part of an award totaling $10MM designed to improve maternal health outcomes. The contents are those</w:t>
                      </w:r>
                      <w:r>
                        <w:rPr>
                          <w:rFonts w:ascii="Arial" w:hAnsi="Arial" w:cs="Arial"/>
                          <w:color w:val="FFFFFF"/>
                          <w:spacing w:val="-2"/>
                          <w:sz w:val="12"/>
                          <w:szCs w:val="12"/>
                        </w:rPr>
                        <w:t xml:space="preserve"> </w:t>
                      </w:r>
                      <w:r w:rsidRPr="00D85409">
                        <w:rPr>
                          <w:rFonts w:ascii="Arial" w:hAnsi="Arial" w:cs="Arial"/>
                          <w:color w:val="FFFFFF"/>
                          <w:spacing w:val="-2"/>
                          <w:sz w:val="12"/>
                          <w:szCs w:val="12"/>
                        </w:rPr>
                        <w:t>of the author(s) and do not necessarily represent the official views of, nor an endorsement, by HRSA, HHS or the U.S. Government.</w:t>
                      </w:r>
                    </w:p>
                  </w:txbxContent>
                </v:textbox>
              </v:shape>
            </w:pict>
          </mc:Fallback>
        </mc:AlternateContent>
      </w:r>
      <w:r w:rsidRPr="00BD48DB">
        <w:rPr>
          <w:rFonts w:ascii="Arial" w:hAnsi="Arial" w:cs="Arial"/>
          <w:noProof/>
        </w:rPr>
        <mc:AlternateContent>
          <mc:Choice Requires="wps">
            <w:drawing>
              <wp:anchor distT="0" distB="0" distL="114300" distR="114300" simplePos="0" relativeHeight="251667456" behindDoc="0" locked="0" layoutInCell="1" allowOverlap="1" wp14:anchorId="57A653D8" wp14:editId="3E8523B3">
                <wp:simplePos x="0" y="0"/>
                <wp:positionH relativeFrom="column">
                  <wp:posOffset>-5715</wp:posOffset>
                </wp:positionH>
                <wp:positionV relativeFrom="paragraph">
                  <wp:posOffset>22860</wp:posOffset>
                </wp:positionV>
                <wp:extent cx="6846570" cy="377190"/>
                <wp:effectExtent l="0" t="0" r="0" b="3810"/>
                <wp:wrapNone/>
                <wp:docPr id="3" name="Text Box 3"/>
                <wp:cNvGraphicFramePr/>
                <a:graphic xmlns:a="http://schemas.openxmlformats.org/drawingml/2006/main">
                  <a:graphicData uri="http://schemas.microsoft.com/office/word/2010/wordprocessingShape">
                    <wps:wsp>
                      <wps:cNvSpPr txBox="1"/>
                      <wps:spPr>
                        <a:xfrm>
                          <a:off x="0" y="0"/>
                          <a:ext cx="6846570" cy="377190"/>
                        </a:xfrm>
                        <a:prstGeom prst="rect">
                          <a:avLst/>
                        </a:prstGeom>
                        <a:gradFill>
                          <a:gsLst>
                            <a:gs pos="0">
                              <a:srgbClr val="00B2DE"/>
                            </a:gs>
                            <a:gs pos="100000">
                              <a:srgbClr val="00313C"/>
                            </a:gs>
                          </a:gsLst>
                          <a:lin ang="0" scaled="0"/>
                        </a:gradFill>
                        <a:ln w="6350">
                          <a:noFill/>
                        </a:ln>
                      </wps:spPr>
                      <wps:txbx>
                        <w:txbxContent>
                          <w:p w14:paraId="45628E00" w14:textId="77777777" w:rsidR="00BD48DB" w:rsidRPr="00D85409" w:rsidRDefault="00BD48DB" w:rsidP="00BD48DB">
                            <w:pPr>
                              <w:jc w:val="center"/>
                              <w:rPr>
                                <w:rFonts w:ascii="Arial" w:hAnsi="Arial" w:cs="Arial"/>
                                <w:color w:val="FFFFFF" w:themeColor="background1"/>
                                <w:position w:val="-36"/>
                              </w:rPr>
                            </w:pPr>
                            <w:r w:rsidRPr="00D85409">
                              <w:rPr>
                                <w:rFonts w:ascii="Arial" w:hAnsi="Arial" w:cs="Arial"/>
                                <w:i/>
                                <w:iCs/>
                                <w:color w:val="FFFFFF" w:themeColor="background1"/>
                                <w:position w:val="-36"/>
                              </w:rPr>
                              <w:t>Learn more at</w:t>
                            </w:r>
                            <w:r w:rsidRPr="00D85409">
                              <w:rPr>
                                <w:rFonts w:ascii="Arial" w:hAnsi="Arial" w:cs="Arial"/>
                                <w:color w:val="FFFFFF" w:themeColor="background1"/>
                                <w:position w:val="-36"/>
                              </w:rPr>
                              <w:t xml:space="preserve"> </w:t>
                            </w:r>
                            <w:r w:rsidRPr="00D85409">
                              <w:rPr>
                                <w:rFonts w:ascii="Arial" w:hAnsi="Arial" w:cs="Arial"/>
                                <w:b/>
                                <w:bCs/>
                                <w:color w:val="FFFFFF" w:themeColor="background1"/>
                                <w:position w:val="-36"/>
                                <w:sz w:val="32"/>
                                <w:szCs w:val="32"/>
                              </w:rPr>
                              <w:t>mtmoms.org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653D8" id="Text Box 3" o:spid="_x0000_s1028" type="#_x0000_t202" style="position:absolute;margin-left:-.45pt;margin-top:1.8pt;width:539.1pt;height:2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" fillcolor="#00b2de" stroked="f" strokeweight=".5pt">
                <v:fill color2="#00313c" angle="90" focus="100%" type="gradient">
                  <o:fill v:ext="view" type="gradientUnscaled"/>
                </v:fill>
                <v:textbox>
                  <w:txbxContent>
                    <w:p w14:paraId="45628E00" w14:textId="77777777" w:rsidR="00BD48DB" w:rsidRPr="00D85409" w:rsidRDefault="00BD48DB" w:rsidP="00BD48DB">
                      <w:pPr>
                        <w:jc w:val="center"/>
                        <w:rPr>
                          <w:rFonts w:ascii="Arial" w:hAnsi="Arial" w:cs="Arial"/>
                          <w:color w:val="FFFFFF" w:themeColor="background1"/>
                          <w:position w:val="-36"/>
                        </w:rPr>
                      </w:pPr>
                      <w:r w:rsidRPr="00D85409">
                        <w:rPr>
                          <w:rFonts w:ascii="Arial" w:hAnsi="Arial" w:cs="Arial"/>
                          <w:i/>
                          <w:iCs/>
                          <w:color w:val="FFFFFF" w:themeColor="background1"/>
                          <w:position w:val="-36"/>
                        </w:rPr>
                        <w:t>Learn more at</w:t>
                      </w:r>
                      <w:r w:rsidRPr="00D85409">
                        <w:rPr>
                          <w:rFonts w:ascii="Arial" w:hAnsi="Arial" w:cs="Arial"/>
                          <w:color w:val="FFFFFF" w:themeColor="background1"/>
                          <w:position w:val="-36"/>
                        </w:rPr>
                        <w:t xml:space="preserve"> </w:t>
                      </w:r>
                      <w:r w:rsidRPr="00D85409">
                        <w:rPr>
                          <w:rFonts w:ascii="Arial" w:hAnsi="Arial" w:cs="Arial"/>
                          <w:b/>
                          <w:bCs/>
                          <w:color w:val="FFFFFF" w:themeColor="background1"/>
                          <w:position w:val="-36"/>
                          <w:sz w:val="32"/>
                          <w:szCs w:val="32"/>
                        </w:rPr>
                        <w:t>mtmoms.org</w:t>
                      </w:r>
                    </w:p>
                  </w:txbxContent>
                </v:textbox>
              </v:shape>
            </w:pict>
          </mc:Fallback>
        </mc:AlternateContent>
      </w:r>
      <w:r w:rsidRPr="00BD48DB">
        <w:rPr>
          <w:rFonts w:ascii="Arial" w:hAnsi="Arial" w:cs="Arial"/>
          <w:noProof/>
        </w:rPr>
        <mc:AlternateContent>
          <mc:Choice Requires="wps">
            <w:drawing>
              <wp:anchor distT="0" distB="0" distL="114300" distR="114300" simplePos="0" relativeHeight="251669504" behindDoc="0" locked="0" layoutInCell="1" allowOverlap="1" wp14:anchorId="162F26D6" wp14:editId="5C658AA8">
                <wp:simplePos x="0" y="0"/>
                <wp:positionH relativeFrom="column">
                  <wp:posOffset>-5255</wp:posOffset>
                </wp:positionH>
                <wp:positionV relativeFrom="paragraph">
                  <wp:posOffset>401101</wp:posOffset>
                </wp:positionV>
                <wp:extent cx="2235200" cy="420370"/>
                <wp:effectExtent l="0" t="0" r="0" b="0"/>
                <wp:wrapNone/>
                <wp:docPr id="8" name="Text Box 8"/>
                <wp:cNvGraphicFramePr/>
                <a:graphic xmlns:a="http://schemas.openxmlformats.org/drawingml/2006/main">
                  <a:graphicData uri="http://schemas.microsoft.com/office/word/2010/wordprocessingShape">
                    <wps:wsp>
                      <wps:cNvSpPr txBox="1"/>
                      <wps:spPr>
                        <a:xfrm>
                          <a:off x="0" y="0"/>
                          <a:ext cx="2235200" cy="420370"/>
                        </a:xfrm>
                        <a:prstGeom prst="rect">
                          <a:avLst/>
                        </a:prstGeom>
                        <a:solidFill>
                          <a:srgbClr val="A72A5C"/>
                        </a:solidFill>
                        <a:ln w="6350">
                          <a:noFill/>
                        </a:ln>
                      </wps:spPr>
                      <wps:txbx>
                        <w:txbxContent>
                          <w:p w14:paraId="1EEF8B51" w14:textId="77777777" w:rsidR="00BD48DB" w:rsidRDefault="00BD48DB" w:rsidP="00BD48DB">
                            <w:pPr>
                              <w:autoSpaceDE w:val="0"/>
                              <w:autoSpaceDN w:val="0"/>
                              <w:adjustRightInd w:val="0"/>
                              <w:rPr>
                                <w:rFonts w:ascii="Arial" w:hAnsi="Arial" w:cs="Arial"/>
                                <w:color w:val="FFFFFF"/>
                                <w:spacing w:val="-2"/>
                                <w:sz w:val="12"/>
                                <w:szCs w:val="12"/>
                              </w:rPr>
                            </w:pPr>
                            <w:r>
                              <w:rPr>
                                <w:rFonts w:ascii="Arial" w:hAnsi="Arial" w:cs="Arial"/>
                                <w:noProof/>
                                <w:color w:val="FFFFFF" w:themeColor="background1"/>
                                <w:spacing w:val="-2"/>
                                <w:position w:val="-36"/>
                                <w:sz w:val="12"/>
                                <w:szCs w:val="12"/>
                              </w:rPr>
                              <w:drawing>
                                <wp:inline distT="0" distB="0" distL="0" distR="0" wp14:anchorId="0E152ABB" wp14:editId="5D1511D0">
                                  <wp:extent cx="1828800" cy="4023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a:extLst>
                                              <a:ext uri="{28A0092B-C50C-407E-A947-70E740481C1C}">
                                                <a14:useLocalDpi xmlns:a14="http://schemas.microsoft.com/office/drawing/2010/main" val="0"/>
                                              </a:ext>
                                            </a:extLst>
                                          </a:blip>
                                          <a:stretch>
                                            <a:fillRect/>
                                          </a:stretch>
                                        </pic:blipFill>
                                        <pic:spPr>
                                          <a:xfrm>
                                            <a:off x="0" y="0"/>
                                            <a:ext cx="1828800" cy="402336"/>
                                          </a:xfrm>
                                          <a:prstGeom prst="rect">
                                            <a:avLst/>
                                          </a:prstGeom>
                                        </pic:spPr>
                                      </pic:pic>
                                    </a:graphicData>
                                  </a:graphic>
                                </wp:inline>
                              </w:drawing>
                            </w:r>
                          </w:p>
                          <w:p w14:paraId="66C073B9" w14:textId="77777777" w:rsidR="00BD48DB" w:rsidRPr="00D85409" w:rsidRDefault="00BD48DB" w:rsidP="00BD48DB">
                            <w:pPr>
                              <w:rPr>
                                <w:rFonts w:ascii="Arial" w:hAnsi="Arial" w:cs="Arial"/>
                                <w:color w:val="FFFFFF" w:themeColor="background1"/>
                                <w:spacing w:val="-2"/>
                                <w:position w:val="-36"/>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F26D6" id="Text Box 8" o:spid="_x0000_s1029" type="#_x0000_t202" style="position:absolute;margin-left:-.4pt;margin-top:31.6pt;width:176pt;height:33.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" fillcolor="#a72a5c" stroked="f" strokeweight=".5pt">
                <v:textbox>
                  <w:txbxContent>
                    <w:p w14:paraId="1EEF8B51" w14:textId="77777777" w:rsidR="00BD48DB" w:rsidRDefault="00BD48DB" w:rsidP="00BD48DB">
                      <w:pPr>
                        <w:autoSpaceDE w:val="0"/>
                        <w:autoSpaceDN w:val="0"/>
                        <w:adjustRightInd w:val="0"/>
                        <w:rPr>
                          <w:rFonts w:ascii="Arial" w:hAnsi="Arial" w:cs="Arial"/>
                          <w:color w:val="FFFFFF"/>
                          <w:spacing w:val="-2"/>
                          <w:sz w:val="12"/>
                          <w:szCs w:val="12"/>
                        </w:rPr>
                      </w:pPr>
                      <w:r>
                        <w:rPr>
                          <w:rFonts w:ascii="Arial" w:hAnsi="Arial" w:cs="Arial"/>
                          <w:noProof/>
                          <w:color w:val="FFFFFF" w:themeColor="background1"/>
                          <w:spacing w:val="-2"/>
                          <w:position w:val="-36"/>
                          <w:sz w:val="12"/>
                          <w:szCs w:val="12"/>
                        </w:rPr>
                        <w:drawing>
                          <wp:inline distT="0" distB="0" distL="0" distR="0" wp14:anchorId="0E152ABB" wp14:editId="5D1511D0">
                            <wp:extent cx="1828800" cy="4023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a:extLst>
                                        <a:ext uri="{28A0092B-C50C-407E-A947-70E740481C1C}">
                                          <a14:useLocalDpi xmlns:a14="http://schemas.microsoft.com/office/drawing/2010/main" val="0"/>
                                        </a:ext>
                                      </a:extLst>
                                    </a:blip>
                                    <a:stretch>
                                      <a:fillRect/>
                                    </a:stretch>
                                  </pic:blipFill>
                                  <pic:spPr>
                                    <a:xfrm>
                                      <a:off x="0" y="0"/>
                                      <a:ext cx="1828800" cy="402336"/>
                                    </a:xfrm>
                                    <a:prstGeom prst="rect">
                                      <a:avLst/>
                                    </a:prstGeom>
                                  </pic:spPr>
                                </pic:pic>
                              </a:graphicData>
                            </a:graphic>
                          </wp:inline>
                        </w:drawing>
                      </w:r>
                    </w:p>
                    <w:p w14:paraId="66C073B9" w14:textId="77777777" w:rsidR="00BD48DB" w:rsidRPr="00D85409" w:rsidRDefault="00BD48DB" w:rsidP="00BD48DB">
                      <w:pPr>
                        <w:rPr>
                          <w:rFonts w:ascii="Arial" w:hAnsi="Arial" w:cs="Arial"/>
                          <w:color w:val="FFFFFF" w:themeColor="background1"/>
                          <w:spacing w:val="-2"/>
                          <w:position w:val="-36"/>
                          <w:sz w:val="12"/>
                          <w:szCs w:val="12"/>
                        </w:rPr>
                      </w:pPr>
                    </w:p>
                  </w:txbxContent>
                </v:textbox>
              </v:shape>
            </w:pict>
          </mc:Fallback>
        </mc:AlternateContent>
      </w:r>
    </w:p>
    <w:sectPr w:rsidR="00FB44AE" w:rsidRPr="00FB44AE" w:rsidSect="000C719A">
      <w:headerReference w:type="default" r:id="rId14"/>
      <w:headerReference w:type="first" r:id="rId15"/>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7B2F9A" w14:textId="77777777" w:rsidR="00DD25B2" w:rsidRDefault="00DD25B2" w:rsidP="00C447D2">
      <w:pPr>
        <w:spacing w:after="0" w:line="240" w:lineRule="auto"/>
      </w:pPr>
      <w:r>
        <w:separator/>
      </w:r>
    </w:p>
  </w:endnote>
  <w:endnote w:type="continuationSeparator" w:id="0">
    <w:p w14:paraId="29C05F82" w14:textId="77777777" w:rsidR="00DD25B2" w:rsidRDefault="00DD25B2" w:rsidP="00C44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11F02F" w14:textId="77777777" w:rsidR="00DD25B2" w:rsidRDefault="00DD25B2" w:rsidP="00C447D2">
      <w:pPr>
        <w:spacing w:after="0" w:line="240" w:lineRule="auto"/>
      </w:pPr>
      <w:r>
        <w:separator/>
      </w:r>
    </w:p>
  </w:footnote>
  <w:footnote w:type="continuationSeparator" w:id="0">
    <w:p w14:paraId="492AFF4F" w14:textId="77777777" w:rsidR="00DD25B2" w:rsidRDefault="00DD25B2" w:rsidP="00C447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AB120A" w14:textId="1F9F53A8" w:rsidR="00D17C6C" w:rsidRDefault="00D17C6C">
    <w:pPr>
      <w:pStyle w:val="Header"/>
    </w:pPr>
    <w:r>
      <w:rPr>
        <w:noProof/>
      </w:rPr>
      <w:drawing>
        <wp:anchor distT="0" distB="0" distL="114300" distR="114300" simplePos="0" relativeHeight="251660288" behindDoc="1" locked="0" layoutInCell="1" allowOverlap="1" wp14:anchorId="3E592986" wp14:editId="5C18BDD5">
          <wp:simplePos x="0" y="0"/>
          <wp:positionH relativeFrom="column">
            <wp:posOffset>-465667</wp:posOffset>
          </wp:positionH>
          <wp:positionV relativeFrom="page">
            <wp:posOffset>8467</wp:posOffset>
          </wp:positionV>
          <wp:extent cx="7772400" cy="10058400"/>
          <wp:effectExtent l="0" t="0" r="0" b="0"/>
          <wp:wrapNone/>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1FF29" w14:textId="05FC57C5" w:rsidR="00C447D2" w:rsidRDefault="000C719A">
    <w:pPr>
      <w:pStyle w:val="Header"/>
    </w:pPr>
    <w:r>
      <w:rPr>
        <w:noProof/>
      </w:rPr>
      <w:drawing>
        <wp:anchor distT="0" distB="0" distL="114300" distR="114300" simplePos="0" relativeHeight="251658240" behindDoc="1" locked="0" layoutInCell="1" allowOverlap="1" wp14:anchorId="3CBFDA90" wp14:editId="40C5AF9C">
          <wp:simplePos x="0" y="0"/>
          <wp:positionH relativeFrom="column">
            <wp:align>center</wp:align>
          </wp:positionH>
          <wp:positionV relativeFrom="page">
            <wp:align>center</wp:align>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8F4D23"/>
    <w:multiLevelType w:val="hybridMultilevel"/>
    <w:tmpl w:val="2CBE053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E10C7D"/>
    <w:multiLevelType w:val="hybridMultilevel"/>
    <w:tmpl w:val="35A8F89A"/>
    <w:lvl w:ilvl="0" w:tplc="C9881ED0">
      <w:start w:val="8"/>
      <w:numFmt w:val="decimal"/>
      <w:lvlText w:val="%1"/>
      <w:lvlJc w:val="left"/>
      <w:pPr>
        <w:ind w:left="720" w:hanging="360"/>
      </w:pPr>
      <w:rPr>
        <w:rFonts w:hint="default"/>
        <w:b/>
        <w:bCs/>
        <w:color w:val="A72A5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146232"/>
    <w:multiLevelType w:val="hybridMultilevel"/>
    <w:tmpl w:val="2E06F6E6"/>
    <w:lvl w:ilvl="0" w:tplc="9EE0621A">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F4622E"/>
    <w:multiLevelType w:val="hybridMultilevel"/>
    <w:tmpl w:val="3F2AB260"/>
    <w:lvl w:ilvl="0" w:tplc="836ADF7A">
      <w:start w:val="1"/>
      <w:numFmt w:val="bullet"/>
      <w:lvlText w:val=""/>
      <w:lvlJc w:val="left"/>
      <w:pPr>
        <w:ind w:left="720" w:hanging="360"/>
      </w:pPr>
      <w:rPr>
        <w:rFonts w:ascii="Symbol" w:hAnsi="Symbol" w:hint="default"/>
        <w:color w:val="00B2D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AFF6AAC"/>
    <w:multiLevelType w:val="hybridMultilevel"/>
    <w:tmpl w:val="215C4088"/>
    <w:lvl w:ilvl="0" w:tplc="3604A312">
      <w:start w:val="2"/>
      <w:numFmt w:val="decimal"/>
      <w:lvlText w:val="%1"/>
      <w:lvlJc w:val="left"/>
      <w:pPr>
        <w:ind w:left="720" w:hanging="360"/>
      </w:pPr>
      <w:rPr>
        <w:rFonts w:hint="default"/>
        <w:b/>
        <w:bCs/>
        <w:color w:val="00B2D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E2179AD"/>
    <w:multiLevelType w:val="hybridMultilevel"/>
    <w:tmpl w:val="895AD782"/>
    <w:lvl w:ilvl="0" w:tplc="3DAEB6EA">
      <w:start w:val="6"/>
      <w:numFmt w:val="decimal"/>
      <w:lvlText w:val="%1"/>
      <w:lvlJc w:val="left"/>
      <w:pPr>
        <w:ind w:left="720" w:hanging="360"/>
      </w:pPr>
      <w:rPr>
        <w:rFonts w:hint="default"/>
        <w:b/>
        <w:bCs/>
        <w:color w:val="00B2D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9"/>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9A4"/>
    <w:rsid w:val="00034783"/>
    <w:rsid w:val="00072452"/>
    <w:rsid w:val="000C3BCC"/>
    <w:rsid w:val="000C719A"/>
    <w:rsid w:val="001E05B6"/>
    <w:rsid w:val="00281FF4"/>
    <w:rsid w:val="002A55B0"/>
    <w:rsid w:val="004223A2"/>
    <w:rsid w:val="00430C88"/>
    <w:rsid w:val="004B7DBE"/>
    <w:rsid w:val="004D3F6E"/>
    <w:rsid w:val="004E631E"/>
    <w:rsid w:val="0057020A"/>
    <w:rsid w:val="00591C90"/>
    <w:rsid w:val="005C7F64"/>
    <w:rsid w:val="00645139"/>
    <w:rsid w:val="007171C2"/>
    <w:rsid w:val="00774031"/>
    <w:rsid w:val="00847CA5"/>
    <w:rsid w:val="008929CE"/>
    <w:rsid w:val="008A2864"/>
    <w:rsid w:val="008C3762"/>
    <w:rsid w:val="009845CF"/>
    <w:rsid w:val="009C55C9"/>
    <w:rsid w:val="00A60A1B"/>
    <w:rsid w:val="00AC66AE"/>
    <w:rsid w:val="00BB205E"/>
    <w:rsid w:val="00BB79A4"/>
    <w:rsid w:val="00BD48DB"/>
    <w:rsid w:val="00C447D2"/>
    <w:rsid w:val="00C47500"/>
    <w:rsid w:val="00D13FCA"/>
    <w:rsid w:val="00D17C6C"/>
    <w:rsid w:val="00DC7E37"/>
    <w:rsid w:val="00DD10EB"/>
    <w:rsid w:val="00DD25B2"/>
    <w:rsid w:val="00ED7311"/>
    <w:rsid w:val="00EE7205"/>
    <w:rsid w:val="00FB44AE"/>
    <w:rsid w:val="00FD29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A57E36"/>
  <w15:chartTrackingRefBased/>
  <w15:docId w15:val="{8805A66B-0418-8145-BEBF-9BF9D9B83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66AE"/>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66AE"/>
    <w:pPr>
      <w:ind w:left="720"/>
      <w:contextualSpacing/>
    </w:pPr>
  </w:style>
  <w:style w:type="table" w:styleId="PlainTable1">
    <w:name w:val="Plain Table 1"/>
    <w:basedOn w:val="TableNormal"/>
    <w:uiPriority w:val="41"/>
    <w:rsid w:val="00AC66AE"/>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C447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47D2"/>
    <w:rPr>
      <w:sz w:val="22"/>
      <w:szCs w:val="22"/>
    </w:rPr>
  </w:style>
  <w:style w:type="paragraph" w:styleId="Footer">
    <w:name w:val="footer"/>
    <w:basedOn w:val="Normal"/>
    <w:link w:val="FooterChar"/>
    <w:uiPriority w:val="99"/>
    <w:unhideWhenUsed/>
    <w:rsid w:val="00C447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47D2"/>
    <w:rPr>
      <w:sz w:val="22"/>
      <w:szCs w:val="22"/>
    </w:rPr>
  </w:style>
  <w:style w:type="table" w:styleId="TableGrid">
    <w:name w:val="Table Grid"/>
    <w:basedOn w:val="TableNormal"/>
    <w:uiPriority w:val="39"/>
    <w:rsid w:val="00847CA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47CA5"/>
    <w:rPr>
      <w:color w:val="0563C1" w:themeColor="hyperlink"/>
      <w:u w:val="single"/>
    </w:rPr>
  </w:style>
  <w:style w:type="character" w:styleId="UnresolvedMention">
    <w:name w:val="Unresolved Mention"/>
    <w:basedOn w:val="DefaultParagraphFont"/>
    <w:uiPriority w:val="99"/>
    <w:semiHidden/>
    <w:unhideWhenUsed/>
    <w:rsid w:val="00847CA5"/>
    <w:rPr>
      <w:color w:val="605E5C"/>
      <w:shd w:val="clear" w:color="auto" w:fill="E1DFDD"/>
    </w:rPr>
  </w:style>
  <w:style w:type="character" w:styleId="FollowedHyperlink">
    <w:name w:val="FollowedHyperlink"/>
    <w:basedOn w:val="DefaultParagraphFont"/>
    <w:uiPriority w:val="99"/>
    <w:semiHidden/>
    <w:unhideWhenUsed/>
    <w:rsid w:val="00BB20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0.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F_ac-aCbEn0&amp;list=UUPrOhL3Od7ZeFDq27ycS00g"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uptodate.com/contents/search?search=postpartum%20hemorrhage&amp;sp=0&amp;searchType=PLAIN_TEXT&amp;source=USER_INPUT&amp;searchControl=TOP_PULLDOWN&amp;searchOffset=1&amp;autoComplete=true&amp;language=&amp;max=0&amp;index=0~10&amp;autoCompleteTerm=postpartum%20he" TargetMode="External"/><Relationship Id="rId4" Type="http://schemas.openxmlformats.org/officeDocument/2006/relationships/webSettings" Target="webSettings.xml"/><Relationship Id="rId9" Type="http://schemas.openxmlformats.org/officeDocument/2006/relationships/hyperlink" Target="https://www.uptodate.com/contents/search?search=postpartum%20hemorrhage&amp;sp=0&amp;searchType=PLAIN_TEXT&amp;source=USER_INPUT&amp;searchControl=TOP_PULLDOWN&amp;searchOffset=1&amp;autoComplete=true&amp;language=&amp;max=0&amp;index=0~10&amp;autoCompleteTerm=postpartum%20h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384</Words>
  <Characters>2193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 Larsen</dc:creator>
  <cp:keywords/>
  <dc:description/>
  <cp:lastModifiedBy>Perrin Grubbs</cp:lastModifiedBy>
  <cp:revision>4</cp:revision>
  <dcterms:created xsi:type="dcterms:W3CDTF">2021-04-12T16:54:00Z</dcterms:created>
  <dcterms:modified xsi:type="dcterms:W3CDTF">2021-04-12T16:56:00Z</dcterms:modified>
</cp:coreProperties>
</file>